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Entrepreneurial failure in Tunisia: factors linked to the environment and resources</w:t>
      </w:r>
    </w:p>
    <w:p w:rsidR="00000000" w:rsidDel="00000000" w:rsidP="00000000" w:rsidRDefault="00000000" w:rsidRPr="00000000" w14:paraId="00000002">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Dhekra chaabane: PHD at faculty of economics and management of Sfax</w:t>
      </w:r>
    </w:p>
    <w:p w:rsidR="00000000" w:rsidDel="00000000" w:rsidP="00000000" w:rsidRDefault="00000000" w:rsidRPr="00000000" w14:paraId="00000003">
      <w:pPr>
        <w:spacing w:line="360" w:lineRule="auto"/>
        <w:jc w:val="center"/>
        <w:rPr>
          <w:rFonts w:ascii="Times New Roman" w:cs="Times New Roman" w:eastAsia="Times New Roman" w:hAnsi="Times New Roman"/>
          <w:b w:val="1"/>
          <w:sz w:val="28"/>
          <w:szCs w:val="28"/>
        </w:rPr>
      </w:pPr>
      <w:hyperlink r:id="rId6">
        <w:r w:rsidDel="00000000" w:rsidR="00000000" w:rsidRPr="00000000">
          <w:rPr>
            <w:rFonts w:ascii="Times New Roman" w:cs="Times New Roman" w:eastAsia="Times New Roman" w:hAnsi="Times New Roman"/>
            <w:b w:val="1"/>
            <w:color w:val="1155cc"/>
            <w:sz w:val="28"/>
            <w:szCs w:val="28"/>
            <w:u w:val="single"/>
            <w:rtl w:val="0"/>
          </w:rPr>
          <w:t xml:space="preserve">dhekrachaabane@gmail.com</w:t>
        </w:r>
      </w:hyperlink>
      <w:r w:rsidDel="00000000" w:rsidR="00000000" w:rsidRPr="00000000">
        <w:rPr>
          <w:rtl w:val="0"/>
        </w:rPr>
      </w:r>
    </w:p>
    <w:p w:rsidR="00000000" w:rsidDel="00000000" w:rsidP="00000000" w:rsidRDefault="00000000" w:rsidRPr="00000000" w14:paraId="00000004">
      <w:pPr>
        <w:spacing w:line="36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JARBOUI Anis: Full professor at university of sfax: higher institute of business administration Sfax</w:t>
      </w:r>
    </w:p>
    <w:p w:rsidR="00000000" w:rsidDel="00000000" w:rsidP="00000000" w:rsidRDefault="00000000" w:rsidRPr="00000000" w14:paraId="00000005">
      <w:pPr>
        <w:spacing w:line="360" w:lineRule="auto"/>
        <w:jc w:val="center"/>
        <w:rPr>
          <w:rFonts w:ascii="Times New Roman" w:cs="Times New Roman" w:eastAsia="Times New Roman" w:hAnsi="Times New Roman"/>
          <w:b w:val="1"/>
          <w:sz w:val="28"/>
          <w:szCs w:val="28"/>
        </w:rPr>
      </w:pPr>
      <w:hyperlink r:id="rId7">
        <w:r w:rsidDel="00000000" w:rsidR="00000000" w:rsidRPr="00000000">
          <w:rPr>
            <w:rFonts w:ascii="Times New Roman" w:cs="Times New Roman" w:eastAsia="Times New Roman" w:hAnsi="Times New Roman"/>
            <w:b w:val="1"/>
            <w:color w:val="1155cc"/>
            <w:sz w:val="28"/>
            <w:szCs w:val="28"/>
            <w:u w:val="single"/>
            <w:rtl w:val="0"/>
          </w:rPr>
          <w:t xml:space="preserve">anisjarboui@yahoo.fr</w:t>
        </w:r>
      </w:hyperlink>
      <w:r w:rsidDel="00000000" w:rsidR="00000000" w:rsidRPr="00000000">
        <w:rPr>
          <w:rtl w:val="0"/>
        </w:rPr>
      </w:r>
    </w:p>
    <w:p w:rsidR="00000000" w:rsidDel="00000000" w:rsidP="00000000" w:rsidRDefault="00000000" w:rsidRPr="00000000" w14:paraId="00000006">
      <w:pPr>
        <w:spacing w:line="360" w:lineRule="auto"/>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7">
      <w:pPr>
        <w:spacing w:line="36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Abstract</w:t>
      </w:r>
    </w:p>
    <w:p w:rsidR="00000000" w:rsidDel="00000000" w:rsidP="00000000" w:rsidRDefault="00000000" w:rsidRPr="00000000" w14:paraId="0000000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aim of this study is to explore the reasons for entrepreneurial failure and to analyze how entrepreneurs who have failed can improve their perception of failure in order to succeed in their next venture. It is a preliminary exploration of the factors of failure related to the environment and resources in the context of Tunisian businesses, with a population of 210 companies. Data was collected using a Likert scale-based questionnaire, with the purpose of conducting a functional and descriptive study with a correlational approach. Finally, the results of this research highlight the predominance of the psychological dimension over financial failure in businesses.</w:t>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keywords: </w:t>
      </w:r>
      <w:r w:rsidDel="00000000" w:rsidR="00000000" w:rsidRPr="00000000">
        <w:rPr>
          <w:sz w:val="21"/>
          <w:szCs w:val="21"/>
          <w:highlight w:val="white"/>
          <w:rtl w:val="0"/>
        </w:rPr>
        <w:t xml:space="preserve">Entrepreneurial failure,Tunisian businesses, environment, ressources, psychological dimension, financial failure.</w:t>
      </w:r>
      <w:r w:rsidDel="00000000" w:rsidR="00000000" w:rsidRPr="00000000">
        <w:rPr>
          <w:rtl w:val="0"/>
        </w:rPr>
      </w:r>
    </w:p>
    <w:p w:rsidR="00000000" w:rsidDel="00000000" w:rsidP="00000000" w:rsidRDefault="00000000" w:rsidRPr="00000000" w14:paraId="0000000A">
      <w:pPr>
        <w:spacing w:line="36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Introduction</w:t>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Over the past few decades, the spirit of entrepreneurship has attracted attention in most developed and developing countries. Entrepreneurship has become a major topic in the debates and agendas of politicians, economists, and academics. This concern may be due to the role of business creation in economic and social development, increasing production and income, absorbing unemployment, diversifying the sector, promoting innovation, etc. (Schumpeter 1934, Reynolds 1994, OECD 1998). In Tunisia, entrepreneurial failure is equally important. Like in most other emerging countries, Tunisia relies on business creation to increase its production, renew its economic fabric, reduce unemployment, and win the battle of globalization. Several mechanisms have been put in place to stimulate the entrepreneurial spirit. The country has allocated numerous resources to create an environment conducive to business creation: a partnership agreement with WTO members, correcting regional imbalances in infrastructure, education and vocational training, education and lifelong learning programs. For young graduates, encouraging entrepreneurship, etc. Furthermore, most of the work on entrepreneurial failure is at the macroeconomic level and aims to examine population dynamics and the means to establish and remove institutions over time. We seek to better understand the factors of entrepreneurial failure in Tunisia. The objective of this article is to contribute to the study of the phenomenon of entrepreneurial failure in the Tunisian context. We have adopted a multidimensional perspective of failure that takes into account both internal factors, related to the company itself, and external factors related to its environment. Through a quantitative analysis of secondary data on entrepreneurial failure (academic articles and private and public surveys), we answer the following question: "What are the factors of entrepreneurial failure of Tunisian companies?". First, we start with a literature review on the concept of entrepreneurial failure and explanatory factors of entrepreneurial failure. Second, we will present and discuss the results of the main studies on entrepreneurial failure of Tunisian companies. Finally, the limitations and perspectives of this work will be developed in conclusion.</w:t>
      </w:r>
    </w:p>
    <w:p w:rsidR="00000000" w:rsidDel="00000000" w:rsidP="00000000" w:rsidRDefault="00000000" w:rsidRPr="00000000" w14:paraId="0000000C">
      <w:pPr>
        <w:spacing w:line="360" w:lineRule="auto"/>
        <w:jc w:val="both"/>
        <w:rPr>
          <w:rFonts w:ascii="Times New Roman" w:cs="Times New Roman" w:eastAsia="Times New Roman" w:hAnsi="Times New Roman"/>
          <w:b w:val="1"/>
          <w:sz w:val="26"/>
          <w:szCs w:val="26"/>
        </w:rPr>
      </w:pPr>
      <w:r w:rsidDel="00000000" w:rsidR="00000000" w:rsidRPr="00000000">
        <w:rPr>
          <w:rFonts w:ascii="Times New Roman" w:cs="Times New Roman" w:eastAsia="Times New Roman" w:hAnsi="Times New Roman"/>
          <w:b w:val="1"/>
          <w:sz w:val="26"/>
          <w:szCs w:val="26"/>
          <w:rtl w:val="0"/>
        </w:rPr>
        <w:t xml:space="preserve">Literature review</w:t>
      </w:r>
    </w:p>
    <w:p w:rsidR="00000000" w:rsidDel="00000000" w:rsidP="00000000" w:rsidRDefault="00000000" w:rsidRPr="00000000" w14:paraId="0000000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of the key questions in research on strategic management and entrepreneurship is why some businesses fail while others succeed. Regulatory research largely focuses on business success, and failures are less studied, although it seems likely that entrepreneurial failure is more common than success (A Smida, N Khelil 2010). In English and French, there are many terms used to describe entrepreneurial failure (Khalil, Smida, and Zawawi, 2012). In French literature, the following names are mentioned: bankruptcy, default, collapse, defeat, insolvency, or entrepreneurial failure (Bacq, Giacomin &amp; Janssen 2009, p. 255). On the Anglo-Saxon side, the terms used are: mortality, death, exit, suspension, decline, failure, bankruptcy, financial distress, poor performance, liquidation, default (Mellahi &amp; Wilkinson, 2004; Zopounidis &amp; Dimitras, 2011, p. 1 Cited in Khalil et al., 2012, p. 44), entrepreneurial failure (McGrath, 1999; Singh et al., 2007), and work failure (Shepherd, 2003; Ucbasaran et al., 2012). However, these terms do not have the same meaning. For example, business exit is defined in three different ways in the literature, namely the entrepreneur's willingness to leave his business (Evans and Leighton, 1989; Van Praag, 2003 mentioned in Wennberg and De Tienne, 2014), the manager of a business in a particular market (Anderson and Tushman, 2001; Mitchell, 1994 cited in Wennberg &amp; De Tienne, 2014), interruption, closure, or bankruptcy of a business (Gimeno, Folta, Cooper, et al., 1997 cited in Wennberg &amp; De Tienne, 2014). These definitions have a different analytical angle: the individual in the first case or the business in the latter two cases. It should be noted that at the individual level, De Tienne (2010) understands that leaving the business is the path or process by which individuals, who undertake entrepreneurial activity, leave the business they have founded. Several reasons can explain the departure from a business: legal or relational problems with partners, death, change of interest, desire to engage in another activity, or retirement or departure associated with merger or acquisition (Simmons, Wiklund &amp; Levie, 2014; Singh et al., 2007; Headd, 2003). In all these cases, the choice to leave the business is independent of its economic viability and depends on the project owner. Others emphasize that business exit and entrepreneurial failure are two different concepts (Ucbasaran, Westhead, and Wright, 2006), which must be distinguished.</w:t>
      </w:r>
    </w:p>
    <w:p w:rsidR="00000000" w:rsidDel="00000000" w:rsidP="00000000" w:rsidRDefault="00000000" w:rsidRPr="00000000" w14:paraId="0000000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 some authors, entrepreneurial failure cannot be limited to simple bankruptcy (Cannon and Edmonson, 2005; McGrath, 1999; Singh et al., 2007; Smida and Khelil, 2018; Ucbasaran et al., 2012). In addition to economic aspects, it is also necessary to take into account the expectations and objectives that the entrepreneur has set for themselves (McGrath, 1999; Smida &amp; Khelil, 2010; Ucbasaran et al., 2012). Entrepreneurial failure can be equated with the end of an initiative that did not achieve the entrepreneur's goals (McGrath, 1999). In the same vein, Ucbasaran et al. (2012) define entrepreneurial failure as having ceased to work due to the lack of minimum economic feasibility that an entrepreneur desires. Following this idea and adding the idea of support, Khalil (2011, page 223 mentioned in Khalil et al., 2012) indicates that failure "results in the entry of the new venture into a cycle of economic failure (resource destruction) and/or orderly entry into a state of psychological disappointment. In the absence of financial and/or moral support, this entrepreneur risks seeing their business disappear." These different definitions and angles encompass the scope of multidimensional and complex project failures (Smida &amp; Khelil, 2010). So, to what extent is entrepreneurial failure a complex and paradoxical phenomenon? In order to explain the phenomenon of entrepreneurial failure and better clarify it, we rely in this study on two main theories. The first is organizational ecology (Hannan and Freeman, 1977) and the second is resource-based strategy or "resource-based view" (Wernerfelt, 1984). According to Hannan and Freeman (1977), the theory of organizational ecology is considered one of the first approaches to focus on the analysis of the act of creating and disappearing organizations. The main contribution of this theory is to explain the reasons why some businesses face failure despite the competence of their entrepreneurs, or vice versa. Indeed, this current research assigns a crucial role to the environment and considers the individual as an "actor" (Danjou, 2002). As Hannan and Freeman (1977) show, "the analysis of the effects of the environment on organizational structure occupies an important place in organization theory and recent research." In other words, this theory is particularly interested in the relationship between the organization and the environment; moreover, it considers the environment as a "primary explanatory factor of firm performance," Lelogeais (2004). According to Hanan and Freeman (1977), the reason why the environment plays a fundamental role in the performance of an organization is that it is constantly determined by its context and its survival depends mainly on it. Similarly, Morgan (2006) notes that "organizations are largely open to their environment and should create an appropriate relationship with this environment if they want to survive." Amit and Thornhill (2003) state that the environment eliminates companies that cannot adapt to it or keep up with its pace. For this reason, it is important to reconcile the demands of a competitive environment with what a company can do, otherwise it could lead to failure. Furthermore, they found, through their study of 399 Canadian business bankruptcies, that if there was no monitoring of environmental development, it would lead to the bankruptcy of the company. Thus, "the role played by environmental development confirms the argument of choice in regulatory environment theory" (Thornhill and Amit, 2003). We can conclude that according to the theory of organizational ecology, businesses are affected by their environment and the environment eliminates all those that are unable or incapable of keeping up with its evolution.</w:t>
      </w:r>
    </w:p>
    <w:p w:rsidR="00000000" w:rsidDel="00000000" w:rsidP="00000000" w:rsidRDefault="00000000" w:rsidRPr="00000000" w14:paraId="0000000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theory of Resource-Based View or RBV, developed in 1980, emphasizes the importance of resources and considers that the performance of an organization largely depends on the resources it possesses and controls (Wernerfelt, 1984; Barney 1986). Cooper et al. (1994) argue that initial financial resources have an influence on the survival of the company, and this influence persists even if the environment is not the same. Thus, initial resources can be considered an explanatory factor for the failure or success of organizations. Companies that have sufficient resources have a competitive advantage and can better withstand and overcome various problems, even the most unpredictable ones. Therefore, it is important to have resources before starting a business. And it is in this context that Smida and Khelil (2008) show that "mature companies perform much better than new ones, which often encounter difficulties in accessing the vital resources necessary for the implementation of their strategy, due to their 'newness responsibility'." They also affirm that according to this approach, resource deficiency is one of the main factors of failure. Amit and Thornhill (2003) also found, based on their study of 399 Canadian business bankruptcies, that there is a link between a company's resources and its disappearance or survival. These reflections lead us to hypothesize the following: H1: An unfavorable environment is an explanatory factor for entrepreneurial failure.</w:t>
      </w:r>
    </w:p>
    <w:p w:rsidR="00000000" w:rsidDel="00000000" w:rsidP="00000000" w:rsidRDefault="00000000" w:rsidRPr="00000000" w14:paraId="00000010">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Internal and external failure factors:</w:t>
      </w:r>
    </w:p>
    <w:p w:rsidR="00000000" w:rsidDel="00000000" w:rsidP="00000000" w:rsidRDefault="00000000" w:rsidRPr="00000000" w14:paraId="0000001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literature, the causes of entrepreneurial failure are numerous and are associated with external (or exogenous) factors that are not controlled by the company and/or internal (or endogenous) factors of the individual (Bacq et al., 2009; Cardon, Stephens &amp; Potter, 2011; Coulibaly, 2004). External factors mainly refer to the context or environmental determinants (Coulibaly, 2004). Among these factors are macroeconomic factors, such as the financial crisis leading to recession, an increase in interest rates, or a change in consumer behavior (Bacq et al., 2009). During a recession, the security of businesses can be threatened by a decrease in demand or a budget planned for consumers, or at least pressures on it. Additionally, in periods of high interest rates, businesses tend to delay their investment decisions due to market credit tensions, which could affect their survival. Finally, any sudden change in consumer behavior in purchasing habits and preferences can jeopardize business. Business failure can also be due to external factors related to its industry, such as high competitive intensity or strong dependence on suppliers and/or buyers (Bacq et al., 2009). Companies with poor financial health and/or newly established companies are more likely to fail when faced with intense price competition in their industry. In cases where the bargaining power of suppliers and buyers is significant, they impose prices on companies, which have no choice but to reduce their profit margins to be sufficiently profitable.</w:t>
      </w:r>
    </w:p>
    <w:p w:rsidR="00000000" w:rsidDel="00000000" w:rsidP="00000000" w:rsidRDefault="00000000" w:rsidRPr="00000000" w14:paraId="00000012">
      <w:pPr>
        <w:spacing w:before="3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Lastly, governments can play a role in business bankruptcy by not creating a conducive financial, legal, regulatory, political, or economic environment to support business development (Carter and Wilton, 2006 cited in Cardon et al., 2011). Indeed, if the burden of legal and institutional constraints (e.g., an increase in wage bills or an increase in the tax rate on goods and services or corporate tax rate), absence or excessive support from the government can affect the future of the company (Bakiq et al., 2009; Coulibaly, 2004). This approach combines the environment-centered inevitability approach with the organization-centered approach. It highlights the strategic elements that can lead to business failure. Among these elements, Sammut (2001) notes the lack of product or service diversification, dispersion of activities, absence of strategic prestige, lack of a clear strategic vision, absence of a typical business, insufficient distribution networks, etc. The strategic approach to failure places the idea of cohesion at the center of the reflection (Venkatraman, 1989). From this perspective, entrepreneurial failure depends not only on the resources and capabilities that the company possesses but also on the degree of coherence between the company's strategic orientation and the characteristics of its external environment (Khayari, Zawawi, and Sumida, 2015; Wicklund and Shepherd, 2005). This is the case for companies that fail due to a leading position in a relatively stable market or companies that fail due to a conservative position in a constantly evolving market (Wiklund and Shepherd, 2005). If these companies do not find their footing, the competitive disadvantage they suffer could lead to their failure (Krutzen and Van Kelly, 2008). It becomes more complicated if these companies are in a highly competitive market. These reflections lead us to formulate the following sub-hypotheses:</w:t>
      </w:r>
    </w:p>
    <w:p w:rsidR="00000000" w:rsidDel="00000000" w:rsidP="00000000" w:rsidRDefault="00000000" w:rsidRPr="00000000" w14:paraId="00000013">
      <w:pPr>
        <w:spacing w:before="3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H1.1: Tough competition in the market is a big reason why businesses go under.</w:t>
      </w:r>
    </w:p>
    <w:p w:rsidR="00000000" w:rsidDel="00000000" w:rsidP="00000000" w:rsidRDefault="00000000" w:rsidRPr="00000000" w14:paraId="00000014">
      <w:pPr>
        <w:spacing w:before="30"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H1.2: Limited buying power is a major factor behind business failure.</w:t>
      </w:r>
    </w:p>
    <w:p w:rsidR="00000000" w:rsidDel="00000000" w:rsidP="00000000" w:rsidRDefault="00000000" w:rsidRPr="00000000" w14:paraId="00000016">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H1.3: Lack of customers is a key reason why businesses disappear.</w:t>
      </w:r>
    </w:p>
    <w:p w:rsidR="00000000" w:rsidDel="00000000" w:rsidP="00000000" w:rsidRDefault="00000000" w:rsidRPr="00000000" w14:paraId="00000018">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H1.4: Poor location of the business can contribute to its downfall.</w:t>
      </w:r>
    </w:p>
    <w:p w:rsidR="00000000" w:rsidDel="00000000" w:rsidP="00000000" w:rsidRDefault="00000000" w:rsidRPr="00000000" w14:paraId="0000001A">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H1.5: Insufficient customer diversification increases the likelihood of business failure.</w:t>
      </w:r>
    </w:p>
    <w:p w:rsidR="00000000" w:rsidDel="00000000" w:rsidP="00000000" w:rsidRDefault="00000000" w:rsidRPr="00000000" w14:paraId="0000001C">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H1.6: Difficulties in targeting the right customers is a factor that explains why businesses disappear.</w:t>
      </w:r>
    </w:p>
    <w:p w:rsidR="00000000" w:rsidDel="00000000" w:rsidP="00000000" w:rsidRDefault="00000000" w:rsidRPr="00000000" w14:paraId="0000001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Internal factors are more related to strategic, financial, administrative, organizational, and human determinants (Coulibaly, 2004), including psychological factors (Khalil et al., 2012). Among the strategic determinants that can lead to business bankruptcy, Coulibaly (2004) highlights the speed of financial contacts and the willingness to be transparent with different partners, as well as the degree of product and market diversification. Meanwhile, Bacq et al. (2009) point out that investment decisions can also lead to failure. By investing in its production structure, the company can weaken its strategic position in the market. Additionally, investments can turn out to be fruitless after a poor evaluation of the project's profitability. Other researchers argue that owners generally fail because they follow an interactive strategy rather than following a detailed strategy with a long-term vision (Van Gelder et al., 2007 cited in Cardon et al., 2011). These entrepreneurs also tend to set less specific and harder to achieve goals. Entrepreneurial failure is often attributed to poor financial management of the business (Bruno, Macquarie, and Torgermison, 1992). This can be characterized by a debt-to-profit ratio that is higher than the company's profits (Bacq et al., 2009; Coulibaly, 2004), an excess of structural debt, a low market value (Khalil et al., 2012), a lack of value creation and/or a lack of liquidity with the company (Bacq et al., 2009). These reflections lead us to formulate the following hypothesis: H2: Lack of resources is a factor that explains entrepreneurial failure.</w:t>
      </w:r>
    </w:p>
    <w:p w:rsidR="00000000" w:rsidDel="00000000" w:rsidP="00000000" w:rsidRDefault="00000000" w:rsidRPr="00000000" w14:paraId="0000002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 can further clarify the last hypothesis regarding the role of resources and skills in entrepreneurial failure due to a lack of experience. Resources and skills include a wide range of goods, both tangible and intangible, as well as many ways to distribute them for economic rent. According to Levinthal (1991), companies fail when poor results erode their stock of assets. This definition of assets includes not only financial assets but also market position, distribution channels, manufacturing infrastructure, and technical skills. Levinthal calls this conglomerate of financial and non-financial assets "regulatory capital." According to D’Aveni (1989), institutions are entities that collect financial and administrative assets. The risk of being unable to meet creditor obligations depends on net assets. Therefore, we can describe companies as potentially lacking tangible assets (such as real capital) and/or intangible assets (such as human capital). These reflections lead us to formulate the following sub-hypothesis:</w:t>
      </w:r>
    </w:p>
    <w:p w:rsidR="00000000" w:rsidDel="00000000" w:rsidP="00000000" w:rsidRDefault="00000000" w:rsidRPr="00000000" w14:paraId="0000002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H2.1: Poor financial resource management contributes to entrepreneurial failure.</w:t>
      </w:r>
    </w:p>
    <w:p w:rsidR="00000000" w:rsidDel="00000000" w:rsidP="00000000" w:rsidRDefault="00000000" w:rsidRPr="00000000" w14:paraId="0000002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review of previous studies clearly shows that deficiencies in management skills in certain areas reduce the viability of the business (Gaskill, Van Oken, and Manning, 1993; Larson and Clute, 1979; and McKinley, 1979). Young businesses may have more difficulty generating revenue because they face different start-up costs that long-term businesses have absorbed. According to our literature, public administration, financial planning, and monitoring are the most cited determinants of commercial deaths. The development of a good product market strategy has also been reported in the literature. According to the thesis that specific resources and skills, not age, are the determinants of a company's survival or disappearance, we assume that deficiencies in management skills in public, financial, and marketing areas play a more significant role in business bankruptcy.</w:t>
      </w:r>
    </w:p>
    <w:p w:rsidR="00000000" w:rsidDel="00000000" w:rsidP="00000000" w:rsidRDefault="00000000" w:rsidRPr="00000000" w14:paraId="0000002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H2.2: Non-payment from clients reduces the company's performance.</w:t>
      </w:r>
    </w:p>
    <w:p w:rsidR="00000000" w:rsidDel="00000000" w:rsidP="00000000" w:rsidRDefault="00000000" w:rsidRPr="00000000" w14:paraId="00000026">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H2.3: Liquidity crisis is an explanatory factor for the disappearance of a company.</w:t>
      </w:r>
    </w:p>
    <w:p w:rsidR="00000000" w:rsidDel="00000000" w:rsidP="00000000" w:rsidRDefault="00000000" w:rsidRPr="00000000" w14:paraId="00000028">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Boardman, Bartley, and Ratliff (1981) studied financial management and business bankruptcy. Aside from the frequently mentioned problem of insufficient capital invested at the time of company creation, these reflections lead us to make the following sub-hypothesis: H2.4: Insufficient equity contributes to entrepreneurial failure.</w:t>
      </w:r>
    </w:p>
    <w:p w:rsidR="00000000" w:rsidDel="00000000" w:rsidP="00000000" w:rsidRDefault="00000000" w:rsidRPr="00000000" w14:paraId="0000002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They found that failing managers also mismanaged the resources at their disposal and/or failed to develop appropriate financing policies for post-employment growth. The empirical results of these authors also show that the long-term debt-to-total asset ratio has become increasingly unfavorable (1981, p. 39). Financial management and maintaining the appropriate capital structure are therefore essential factors for the survival of the company.</w:t>
      </w:r>
    </w:p>
    <w:p w:rsidR="00000000" w:rsidDel="00000000" w:rsidP="00000000" w:rsidRDefault="00000000" w:rsidRPr="00000000" w14:paraId="0000002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Regarding administrative factors that lead to failure, let's mention the personal limitations of the entrepreneur or project team (Bruno et al., 1992; Singh et al., 2007) such as lack of management experience (Bacq et al., 2009; Smida &amp; Khelil, 2010), ignorance of the sector, lack of initiative (Bacq et al., 2009), or poor customer management and inability to control certain criteria such as the ratio between working capital requirements (WCR) and turnover (California) (Coulibaly, 2004). At the level of organizational and human determinants of the primary cause of failure, Coulibaly (2004, pp. 94-95) states, among other things, "the age of the company, poor employee performance or productivity, whether or not there is external experience (via the size of the map, for example), and technological progress." "Interpersonal conflicts can also contribute to business failure (Bruno et al., 1992; Singh et al., 2007; Smida and Khalil, 2010). Additionally, according to Bruno et al. (1992), financial difficulties often generate deteriorating relationships with investors. Finally, psychological factors can also lead to entrepreneurial failure. Khalil et al. (2012, p. 54) specifically define "feelings of inefficacy, disempowerment, personal disappointment, suspicion, stress, and feelings of helplessness and insecurity, the desire to suspend the entrepreneurial path."</w:t>
      </w:r>
    </w:p>
    <w:p w:rsidR="00000000" w:rsidDel="00000000" w:rsidP="00000000" w:rsidRDefault="00000000" w:rsidRPr="00000000" w14:paraId="0000002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After the development of our conceptual framework, which is the result of the literature review we consulted, we were able to define our problem and information needs. This allowed us to propose research hypotheses, which we will seek to verify in the next stages of our study. Here are the research hypotheses we formulated in our conceptual framework. We have classified them into two categories: hypotheses related to external factors based on an unfavorable environment for failure and hypotheses related to internal factors designed from resources.</w:t>
      </w:r>
    </w:p>
    <w:p w:rsidR="00000000" w:rsidDel="00000000" w:rsidP="00000000" w:rsidRDefault="00000000" w:rsidRPr="00000000" w14:paraId="0000003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Indeed, hypotheses related to external variables, which are six in number in our conceptual framework, namely strong competition, limited purchasing power, non-solvency of clients, inappropriate location, insufficient customer diversification, and difficulties in targeting customers are taken into account.</w:t>
      </w:r>
    </w:p>
    <w:p w:rsidR="00000000" w:rsidDel="00000000" w:rsidP="00000000" w:rsidRDefault="00000000" w:rsidRPr="00000000" w14:paraId="0000003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second category of variables reflects the influence of internal variables related to resources on entrepreneurial failure. In our conceptual framework, four variables were retained, namely poor financial resource management, non-solvency of clients, liquidity crisis, and insufficient equity.</w:t>
      </w:r>
    </w:p>
    <w:p w:rsidR="00000000" w:rsidDel="00000000" w:rsidP="00000000" w:rsidRDefault="00000000" w:rsidRPr="00000000" w14:paraId="00000034">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Analysis of the results</w:t>
      </w:r>
    </w:p>
    <w:p w:rsidR="00000000" w:rsidDel="00000000" w:rsidP="00000000" w:rsidRDefault="00000000" w:rsidRPr="00000000" w14:paraId="0000003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empirical data for this study were collected through a field survey of 212 Tunisian companies. Samples were based on the risk factors of entrepreneurial failure as a precursor to crisis. These factors were regularly grouped into two main blocks.</w:t>
      </w:r>
    </w:p>
    <w:p w:rsidR="00000000" w:rsidDel="00000000" w:rsidP="00000000" w:rsidRDefault="00000000" w:rsidRPr="00000000" w14:paraId="0000003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two blocks of factors relate to the "environment" and "resources" dimensions. Ten indicators are retained for these two dimensions. For the "environmental" dimension, strong competition, limited purchasing power, lack of customers, inappropriate location, insufficient customer diversification, and difficulties in targeting customers are taken into account. The second "resource" dimension includes indicators related to financial difficulties, poor financial resource management, non-payment from clients, liquidity crisis, and insufficient equity.</w:t>
      </w:r>
    </w:p>
    <w:p w:rsidR="00000000" w:rsidDel="00000000" w:rsidP="00000000" w:rsidRDefault="00000000" w:rsidRPr="00000000" w14:paraId="0000003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 measurement elements of exogenous variables related to environmental factors and resource factors use a 4-point Likert scale.</w:t>
      </w:r>
    </w:p>
    <w:p w:rsidR="00000000" w:rsidDel="00000000" w:rsidP="00000000" w:rsidRDefault="00000000" w:rsidRPr="00000000" w14:paraId="00000038">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1= Completely disagree, 2= Disagree, 3= Agree, 4= Completely agree.</w:t>
      </w:r>
      <w:r w:rsidDel="00000000" w:rsidR="00000000" w:rsidRPr="00000000">
        <w:rPr>
          <w:rtl w:val="0"/>
        </w:rPr>
      </w:r>
    </w:p>
    <w:p w:rsidR="00000000" w:rsidDel="00000000" w:rsidP="00000000" w:rsidRDefault="00000000" w:rsidRPr="00000000" w14:paraId="0000003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Throughout this section, we will focus on testing the hypotheses of our empirical study. Note that throughout our study, we seek to test the explanatory factors of entrepreneurial failure. For our research problem, the environmental and resource variables in our model are independent variables whose influence on the dependent variable, entrepreneurial failure, which is a continuous variable, we have tested. Therefore, we used correlation analysis.</w:t>
      </w:r>
    </w:p>
    <w:p w:rsidR="00000000" w:rsidDel="00000000" w:rsidP="00000000" w:rsidRDefault="00000000" w:rsidRPr="00000000" w14:paraId="0000003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Hypotheses related to external factors</w:t>
      </w:r>
    </w:p>
    <w:p w:rsidR="00000000" w:rsidDel="00000000" w:rsidP="00000000" w:rsidRDefault="00000000" w:rsidRPr="00000000" w14:paraId="0000003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hypothesis H1.1, the higher the level of market competition, the higher the probability of the company's disappearance.</w:t>
      </w:r>
    </w:p>
    <w:p w:rsidR="00000000" w:rsidDel="00000000" w:rsidP="00000000" w:rsidRDefault="00000000" w:rsidRPr="00000000" w14:paraId="0000003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highlight w:val="white"/>
          <w:rtl w:val="0"/>
        </w:rPr>
        <w:t xml:space="preserve">Table 1: Pearson correlation between market competition and entrepreneurial failure</w:t>
      </w:r>
      <w:r w:rsidDel="00000000" w:rsidR="00000000" w:rsidRPr="00000000">
        <w:rPr>
          <w:rtl w:val="0"/>
        </w:rPr>
      </w:r>
    </w:p>
    <w:tbl>
      <w:tblPr>
        <w:tblStyle w:val="Table1"/>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3240"/>
        <w:gridCol w:w="2760"/>
        <w:tblGridChange w:id="0">
          <w:tblGrid>
            <w:gridCol w:w="3000"/>
            <w:gridCol w:w="3240"/>
            <w:gridCol w:w="27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variable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Pearson correlation coefficient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probability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Strong market competition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0.4987</w:t>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purchasing power limit</w:t>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0.3522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Lack of customers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0.1442</w:t>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0.2440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Inappropriate location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0.1859</w:t>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insufficient customer diversification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0.1689</w:t>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customer targeting tutorial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-0.01884</w:t>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0.7441</w:t>
            </w:r>
          </w:p>
        </w:tc>
      </w:tr>
    </w:tbl>
    <w:p w:rsidR="00000000" w:rsidDel="00000000" w:rsidP="00000000" w:rsidRDefault="00000000" w:rsidRPr="00000000" w14:paraId="00000056">
      <w:pPr>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degree of significance at the threshold of 1%, 5% and 10% respectively</w:t>
      </w:r>
    </w:p>
    <w:p w:rsidR="00000000" w:rsidDel="00000000" w:rsidP="00000000" w:rsidRDefault="00000000" w:rsidRPr="00000000" w14:paraId="0000005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table shows that there is a strong, positive, and significant linear relationship (p-value = 0.000) between entrepreneurial failure. Therefore, the higher the level of market competition, the higher the probability of disappearance. Hypothesis H1.1 is confirmed.</w:t>
      </w:r>
    </w:p>
    <w:p w:rsidR="00000000" w:rsidDel="00000000" w:rsidP="00000000" w:rsidRDefault="00000000" w:rsidRPr="00000000" w14:paraId="0000005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H1.2: The limit of purchasing power is positively related to entrepreneurial failure.</w:t>
      </w:r>
    </w:p>
    <w:p w:rsidR="00000000" w:rsidDel="00000000" w:rsidP="00000000" w:rsidRDefault="00000000" w:rsidRPr="00000000" w14:paraId="0000005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this hypothesis, a decrease or limit in purchasing power increases the chances of business disappearance. The table shows that there is a strong, positive, and significant linear relationship (p-value = 0.01) between the limit of purchasing power and entrepreneurial failure. Hypothesis H1.2 is confirmed.</w:t>
      </w:r>
    </w:p>
    <w:p w:rsidR="00000000" w:rsidDel="00000000" w:rsidP="00000000" w:rsidRDefault="00000000" w:rsidRPr="00000000" w14:paraId="0000005C">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H1.3: The lack of customers is positively related to business disappearances.</w:t>
      </w:r>
    </w:p>
    <w:p w:rsidR="00000000" w:rsidDel="00000000" w:rsidP="00000000" w:rsidRDefault="00000000" w:rsidRPr="00000000" w14:paraId="0000005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table shows that there is a positive but non-significant linear relationship between the lack of customers and business failure. The probability of accepting hypothesis H1 is 24.4%. Hypothesis H1.3 is therefore rejected.</w:t>
      </w:r>
    </w:p>
    <w:p w:rsidR="00000000" w:rsidDel="00000000" w:rsidP="00000000" w:rsidRDefault="00000000" w:rsidRPr="00000000" w14:paraId="0000005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H1.4: The inappropriate location of the business is positively related to business disappearances.</w:t>
      </w:r>
    </w:p>
    <w:p w:rsidR="00000000" w:rsidDel="00000000" w:rsidP="00000000" w:rsidRDefault="00000000" w:rsidRPr="00000000" w14:paraId="0000006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this hypothesis, the failure of a business is the result of an inappropriate location. The table shows that there is a moderate, positive, and significant linear relationship (p-value = 0.022) between the inappropriate location and business disappearance. Hypothesis H1.4a is confirmed.</w:t>
      </w:r>
    </w:p>
    <w:p w:rsidR="00000000" w:rsidDel="00000000" w:rsidP="00000000" w:rsidRDefault="00000000" w:rsidRPr="00000000" w14:paraId="0000006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H1.5: Insufficient customer diversification increases the probability of business disappearance.According to this hypothesis, business failure is the result of insufficient customer diversification. The table shows that there is a moderate, positive, and significant linear relationship (p-value = 0.088) between insufficient customer diversification and the probability of business failure.</w:t>
      </w:r>
    </w:p>
    <w:p w:rsidR="00000000" w:rsidDel="00000000" w:rsidP="00000000" w:rsidRDefault="00000000" w:rsidRPr="00000000" w14:paraId="0000006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H1.6: Difficulties in targeting customers are explanatory factors for business disappearance.</w:t>
      </w:r>
    </w:p>
    <w:p w:rsidR="00000000" w:rsidDel="00000000" w:rsidP="00000000" w:rsidRDefault="00000000" w:rsidRPr="00000000" w14:paraId="0000006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this hypothesis, difficulties in targeting customers increase the probability of business failure. The table shows that the probability of accepting hypothesis H1 is 74.41%, and therefore there is no significant relationship between difficulties in targeting customers and business failure.</w:t>
      </w:r>
    </w:p>
    <w:p w:rsidR="00000000" w:rsidDel="00000000" w:rsidP="00000000" w:rsidRDefault="00000000" w:rsidRPr="00000000" w14:paraId="0000006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this analysis, we will try to see the regression model that best explains the variation of our dependent variable. The table shows that we have a good model (R2 = 65.8% and p-value = 0.002 &lt; 0.05).</w:t>
      </w:r>
    </w:p>
    <w:p w:rsidR="00000000" w:rsidDel="00000000" w:rsidP="00000000" w:rsidRDefault="00000000" w:rsidRPr="00000000" w14:paraId="0000006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model has kept only four variables that allow us to improve the quality of the final model, namely, strong market competition, limit of purchasing power, inappropriate location, and insufficient customer diversification.</w:t>
      </w:r>
    </w:p>
    <w:p w:rsidR="00000000" w:rsidDel="00000000" w:rsidP="00000000" w:rsidRDefault="00000000" w:rsidRPr="00000000" w14:paraId="0000006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linear regression model is written as follows:</w:t>
      </w:r>
    </w:p>
    <w:p w:rsidR="00000000" w:rsidDel="00000000" w:rsidP="00000000" w:rsidRDefault="00000000" w:rsidRPr="00000000" w14:paraId="0000006B">
      <w:pPr>
        <w:spacing w:line="360" w:lineRule="auto"/>
        <w:jc w:val="both"/>
        <w:rPr>
          <w:rFonts w:ascii="Times New Roman" w:cs="Times New Roman" w:eastAsia="Times New Roman" w:hAnsi="Times New Roman"/>
          <w:sz w:val="24"/>
          <w:szCs w:val="24"/>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C">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 = -0.787 + 0.5339 * strong market competition + 0.29778 * limit of purchasing power + 0.1374 * inappropriate location + 0.170 * insufficient customer diversification + ε</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6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 entrepreneurial failure</w:t>
      </w:r>
    </w:p>
    <w:p w:rsidR="00000000" w:rsidDel="00000000" w:rsidP="00000000" w:rsidRDefault="00000000" w:rsidRPr="00000000" w14:paraId="0000007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β 0: This is the degree of entrepreneurial failure if all the model variables are set to zero.</w:t>
      </w:r>
    </w:p>
    <w:p w:rsidR="00000000" w:rsidDel="00000000" w:rsidP="00000000" w:rsidRDefault="00000000" w:rsidRPr="00000000" w14:paraId="0000007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β1: strong market competition = 0.53339: This is the linear effect of strong market competition on business failure. The parameter sign is positive; entrepreneurial failure increases proportionally due to strong market competition. According to the theory of Khayari, Zawawi, and Sumida (2015) and Wicklund, strong market competition can lead to failure, especially in a highly competitive market.</w:t>
      </w:r>
    </w:p>
    <w:p w:rsidR="00000000" w:rsidDel="00000000" w:rsidP="00000000" w:rsidRDefault="00000000" w:rsidRPr="00000000" w14:paraId="0000007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β2 limit of purchasing power = 0.29778: This is the linear effect of the limit of purchasing power on business failure. The parameter sign is positive. Business failure increases proportionally with an increase in the limit of purchasing power. These results align with Bacq et al. (2009), as businesses tend to delay investment decisions due to credit market pressures, which can affect their survival.</w:t>
      </w:r>
    </w:p>
    <w:p w:rsidR="00000000" w:rsidDel="00000000" w:rsidP="00000000" w:rsidRDefault="00000000" w:rsidRPr="00000000" w14:paraId="0000007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β3 Inappropriate location = 0.1374: This is the effect of an inappropriate location of the business on business failure. The parameter sign is positive; business failure significantly reacts to an inappropriate location.</w:t>
      </w:r>
    </w:p>
    <w:p w:rsidR="00000000" w:rsidDel="00000000" w:rsidP="00000000" w:rsidRDefault="00000000" w:rsidRPr="00000000" w14:paraId="0000007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β4 Insufficient customer diversification: This is the linear effect of insufficient customer diversification on business failure. The parameter sign is positive; business failure increases proportionally with an increase in insufficient customer diversification. Our results validate the opinions of Ucbasaran et al. (2012), which argue that entrepreneurial failure is defined as ceasing to operate due to a lack of minimum economic feasibility that an entrepreneur desires.</w:t>
      </w:r>
    </w:p>
    <w:p w:rsidR="00000000" w:rsidDel="00000000" w:rsidP="00000000" w:rsidRDefault="00000000" w:rsidRPr="00000000" w14:paraId="0000007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Table 2: The coefficients of the final model</w:t>
      </w:r>
      <w:r w:rsidDel="00000000" w:rsidR="00000000" w:rsidRPr="00000000">
        <w:rPr>
          <w:rtl w:val="0"/>
        </w:rPr>
      </w:r>
    </w:p>
    <w:tbl>
      <w:tblPr>
        <w:tblStyle w:val="Table3"/>
        <w:tblW w:w="8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00"/>
        <w:gridCol w:w="1680"/>
        <w:gridCol w:w="1800"/>
        <w:gridCol w:w="1560"/>
        <w:tblGridChange w:id="0">
          <w:tblGrid>
            <w:gridCol w:w="3900"/>
            <w:gridCol w:w="1680"/>
            <w:gridCol w:w="1800"/>
            <w:gridCol w:w="15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Final model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Regression coefficient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Standardized coefficient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Probability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Strong market competition</w:t>
            </w:r>
          </w:p>
        </w:tc>
        <w:tc>
          <w:tcPr/>
          <w:p w:rsidR="00000000" w:rsidDel="00000000" w:rsidP="00000000" w:rsidRDefault="00000000" w:rsidRPr="00000000" w14:paraId="0000007B">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0.2144</w:t>
            </w:r>
          </w:p>
        </w:tc>
        <w:tc>
          <w:tcPr/>
          <w:p w:rsidR="00000000" w:rsidDel="00000000" w:rsidP="00000000" w:rsidRDefault="00000000" w:rsidRPr="00000000" w14:paraId="0000007C">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0.5339</w:t>
            </w:r>
          </w:p>
        </w:tc>
        <w:tc>
          <w:tcPr>
            <w:vAlign w:val="center"/>
          </w:tcPr>
          <w:p w:rsidR="00000000" w:rsidDel="00000000" w:rsidP="00000000" w:rsidRDefault="00000000" w:rsidRPr="00000000" w14:paraId="0000007D">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limit of purchasing power</w:t>
            </w:r>
          </w:p>
        </w:tc>
        <w:tc>
          <w:tcPr/>
          <w:p w:rsidR="00000000" w:rsidDel="00000000" w:rsidP="00000000" w:rsidRDefault="00000000" w:rsidRPr="00000000" w14:paraId="0000007F">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0.1475</w:t>
            </w:r>
          </w:p>
        </w:tc>
        <w:tc>
          <w:tcPr/>
          <w:p w:rsidR="00000000" w:rsidDel="00000000" w:rsidP="00000000" w:rsidRDefault="00000000" w:rsidRPr="00000000" w14:paraId="00000080">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0.29778</w:t>
            </w:r>
          </w:p>
        </w:tc>
        <w:tc>
          <w:tcPr>
            <w:vAlign w:val="center"/>
          </w:tcPr>
          <w:p w:rsidR="00000000" w:rsidDel="00000000" w:rsidP="00000000" w:rsidRDefault="00000000" w:rsidRPr="00000000" w14:paraId="00000081">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Lack of customers</w:t>
            </w:r>
          </w:p>
        </w:tc>
        <w:tc>
          <w:tcPr/>
          <w:p w:rsidR="00000000" w:rsidDel="00000000" w:rsidP="00000000" w:rsidRDefault="00000000" w:rsidRPr="00000000" w14:paraId="00000083">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0.0784</w:t>
            </w:r>
          </w:p>
        </w:tc>
        <w:tc>
          <w:tcPr/>
          <w:p w:rsidR="00000000" w:rsidDel="00000000" w:rsidP="00000000" w:rsidRDefault="00000000" w:rsidRPr="00000000" w14:paraId="00000084">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0.13747</w:t>
            </w:r>
          </w:p>
        </w:tc>
        <w:tc>
          <w:tcPr>
            <w:vAlign w:val="center"/>
          </w:tcPr>
          <w:p w:rsidR="00000000" w:rsidDel="00000000" w:rsidP="00000000" w:rsidRDefault="00000000" w:rsidRPr="00000000" w14:paraId="00000085">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0.336</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Inappropriate location</w:t>
            </w:r>
          </w:p>
        </w:tc>
        <w:tc>
          <w:tcPr/>
          <w:p w:rsidR="00000000" w:rsidDel="00000000" w:rsidP="00000000" w:rsidRDefault="00000000" w:rsidRPr="00000000" w14:paraId="00000087">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0.1595</w:t>
            </w:r>
          </w:p>
        </w:tc>
        <w:tc>
          <w:tcPr/>
          <w:p w:rsidR="00000000" w:rsidDel="00000000" w:rsidP="00000000" w:rsidRDefault="00000000" w:rsidRPr="00000000" w14:paraId="00000088">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0.19547</w:t>
            </w:r>
          </w:p>
        </w:tc>
        <w:tc>
          <w:tcPr>
            <w:vAlign w:val="center"/>
          </w:tcPr>
          <w:p w:rsidR="00000000" w:rsidDel="00000000" w:rsidP="00000000" w:rsidRDefault="00000000" w:rsidRPr="00000000" w14:paraId="00000089">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Insufficient customer diversification</w:t>
            </w:r>
          </w:p>
        </w:tc>
        <w:tc>
          <w:tcPr/>
          <w:p w:rsidR="00000000" w:rsidDel="00000000" w:rsidP="00000000" w:rsidRDefault="00000000" w:rsidRPr="00000000" w14:paraId="0000008B">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0.106</w:t>
            </w:r>
          </w:p>
        </w:tc>
        <w:tc>
          <w:tcPr/>
          <w:p w:rsidR="00000000" w:rsidDel="00000000" w:rsidP="00000000" w:rsidRDefault="00000000" w:rsidRPr="00000000" w14:paraId="0000008C">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0.170</w:t>
            </w:r>
          </w:p>
        </w:tc>
        <w:tc>
          <w:tcPr>
            <w:vAlign w:val="center"/>
          </w:tcPr>
          <w:p w:rsidR="00000000" w:rsidDel="00000000" w:rsidP="00000000" w:rsidRDefault="00000000" w:rsidRPr="00000000" w14:paraId="0000008D">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0.041**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Difficulties in targeting customers</w:t>
            </w:r>
          </w:p>
        </w:tc>
        <w:tc>
          <w:tcPr/>
          <w:p w:rsidR="00000000" w:rsidDel="00000000" w:rsidP="00000000" w:rsidRDefault="00000000" w:rsidRPr="00000000" w14:paraId="0000008F">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- 0.0245</w:t>
            </w:r>
          </w:p>
        </w:tc>
        <w:tc>
          <w:tcPr/>
          <w:p w:rsidR="00000000" w:rsidDel="00000000" w:rsidP="00000000" w:rsidRDefault="00000000" w:rsidRPr="00000000" w14:paraId="00000090">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-0.9844</w:t>
            </w:r>
          </w:p>
        </w:tc>
        <w:tc>
          <w:tcPr>
            <w:vAlign w:val="center"/>
          </w:tcPr>
          <w:p w:rsidR="00000000" w:rsidDel="00000000" w:rsidP="00000000" w:rsidRDefault="00000000" w:rsidRPr="00000000" w14:paraId="00000091">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-0.624</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Coefficient of determination (R²)</w:t>
            </w:r>
          </w:p>
        </w:tc>
        <w:tc>
          <w:tcPr>
            <w:gridSpan w:val="3"/>
          </w:tcPr>
          <w:p w:rsidR="00000000" w:rsidDel="00000000" w:rsidP="00000000" w:rsidRDefault="00000000" w:rsidRPr="00000000" w14:paraId="00000093">
            <w:pPr>
              <w:keepLines w:val="1"/>
              <w:spacing w:line="36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0.6584</w:t>
            </w:r>
          </w:p>
        </w:tc>
      </w:tr>
    </w:tbl>
    <w:p w:rsidR="00000000" w:rsidDel="00000000" w:rsidP="00000000" w:rsidRDefault="00000000" w:rsidRPr="00000000" w14:paraId="0000009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degree of significance at the threshold of 1%, 5% and 10% respectively</w:t>
      </w:r>
    </w:p>
    <w:p w:rsidR="00000000" w:rsidDel="00000000" w:rsidP="00000000" w:rsidRDefault="00000000" w:rsidRPr="00000000" w14:paraId="0000009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8">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3: Pearson correlation between market competition and entrepreneurial failure</w:t>
      </w:r>
    </w:p>
    <w:tbl>
      <w:tblPr>
        <w:tblStyle w:val="Table4"/>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9.6666666666665"/>
        <w:gridCol w:w="3009.6666666666665"/>
        <w:gridCol w:w="3009.6666666666665"/>
        <w:tblGridChange w:id="0">
          <w:tblGrid>
            <w:gridCol w:w="3009.6666666666665"/>
            <w:gridCol w:w="3009.6666666666665"/>
            <w:gridCol w:w="3009.666666666666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variable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Pearson Correlation Coefficient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probability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Poor management of financial resources</w:t>
            </w:r>
          </w:p>
        </w:tc>
        <w:tc>
          <w:tcPr>
            <w:vAlign w:val="center"/>
          </w:tcPr>
          <w:p w:rsidR="00000000" w:rsidDel="00000000" w:rsidP="00000000" w:rsidRDefault="00000000" w:rsidRPr="00000000" w14:paraId="0000009E">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0.5745</w:t>
            </w:r>
          </w:p>
        </w:tc>
        <w:tc>
          <w:tcPr>
            <w:vAlign w:val="center"/>
          </w:tcPr>
          <w:p w:rsidR="00000000" w:rsidDel="00000000" w:rsidP="00000000" w:rsidRDefault="00000000" w:rsidRPr="00000000" w14:paraId="0000009F">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Non-payment of customers</w:t>
            </w:r>
          </w:p>
        </w:tc>
        <w:tc>
          <w:tcPr/>
          <w:p w:rsidR="00000000" w:rsidDel="00000000" w:rsidP="00000000" w:rsidRDefault="00000000" w:rsidRPr="00000000" w14:paraId="000000A1">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0.00748</w:t>
            </w:r>
          </w:p>
        </w:tc>
        <w:tc>
          <w:tcPr/>
          <w:p w:rsidR="00000000" w:rsidDel="00000000" w:rsidP="00000000" w:rsidRDefault="00000000" w:rsidRPr="00000000" w14:paraId="000000A2">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0.622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Liquidity crisis</w:t>
            </w:r>
          </w:p>
        </w:tc>
        <w:tc>
          <w:tcPr>
            <w:vAlign w:val="center"/>
          </w:tcPr>
          <w:p w:rsidR="00000000" w:rsidDel="00000000" w:rsidP="00000000" w:rsidRDefault="00000000" w:rsidRPr="00000000" w14:paraId="000000A4">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0.4918</w:t>
            </w:r>
          </w:p>
        </w:tc>
        <w:tc>
          <w:tcPr>
            <w:vAlign w:val="center"/>
          </w:tcPr>
          <w:p w:rsidR="00000000" w:rsidDel="00000000" w:rsidP="00000000" w:rsidRDefault="00000000" w:rsidRPr="00000000" w14:paraId="000000A5">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0.018**</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Lack of capital</w:t>
            </w:r>
          </w:p>
        </w:tc>
        <w:tc>
          <w:tcPr>
            <w:vAlign w:val="center"/>
          </w:tcPr>
          <w:p w:rsidR="00000000" w:rsidDel="00000000" w:rsidP="00000000" w:rsidRDefault="00000000" w:rsidRPr="00000000" w14:paraId="000000A7">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0.2287</w:t>
            </w:r>
          </w:p>
        </w:tc>
        <w:tc>
          <w:tcPr>
            <w:vAlign w:val="center"/>
          </w:tcPr>
          <w:p w:rsidR="00000000" w:rsidDel="00000000" w:rsidP="00000000" w:rsidRDefault="00000000" w:rsidRPr="00000000" w14:paraId="000000A8">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0.089*</w:t>
            </w:r>
          </w:p>
        </w:tc>
      </w:tr>
    </w:tbl>
    <w:p w:rsidR="00000000" w:rsidDel="00000000" w:rsidP="00000000" w:rsidRDefault="00000000" w:rsidRPr="00000000" w14:paraId="000000A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degree of significance at the threshold of 1%, 5% and 10% respectively</w:t>
      </w:r>
    </w:p>
    <w:p w:rsidR="00000000" w:rsidDel="00000000" w:rsidP="00000000" w:rsidRDefault="00000000" w:rsidRPr="00000000" w14:paraId="000000A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table demonstrates a strong positive and significant correlation (p-value = 0.000) between poor financial resource management and business failure. This confirms that poor financial resource management is the cause of company closures. In other words, hypothesis H2.1a is validated.</w:t>
      </w:r>
    </w:p>
    <w:p w:rsidR="00000000" w:rsidDel="00000000" w:rsidP="00000000" w:rsidRDefault="00000000" w:rsidRPr="00000000" w14:paraId="000000A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H2.2: Non-payment by customers reduces company performance.</w:t>
      </w:r>
    </w:p>
    <w:p w:rsidR="00000000" w:rsidDel="00000000" w:rsidP="00000000" w:rsidRDefault="00000000" w:rsidRPr="00000000" w14:paraId="000000A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this hypothesis, customer insolvency and payment delays contribute to business failure. The table shows that we will accept the null hypothesis (H0), indicating that there is no significant relationship between customer non-payment and entrepreneurial failure (p-value &lt; 0.622). Therefore, hypothesis H2.2 is rejected.</w:t>
      </w:r>
    </w:p>
    <w:p w:rsidR="00000000" w:rsidDel="00000000" w:rsidP="00000000" w:rsidRDefault="00000000" w:rsidRPr="00000000" w14:paraId="000000A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hypothesis H2.4, the probability of business failure increases in the case of a significant lack of equity capital.</w:t>
      </w:r>
    </w:p>
    <w:p w:rsidR="00000000" w:rsidDel="00000000" w:rsidP="00000000" w:rsidRDefault="00000000" w:rsidRPr="00000000" w14:paraId="000000A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table shows a moderately significant positive linear relationship between insufficient equity capital and business failure. The probability of accepting hypothesis H1 is 0.089. Therefore, hypothesis H2.4 is confirmed.</w:t>
      </w:r>
    </w:p>
    <w:p w:rsidR="00000000" w:rsidDel="00000000" w:rsidP="00000000" w:rsidRDefault="00000000" w:rsidRPr="00000000" w14:paraId="000000B0">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Global analysis of internal factors of entrepreneurial failure</w:t>
      </w:r>
    </w:p>
    <w:p w:rsidR="00000000" w:rsidDel="00000000" w:rsidP="00000000" w:rsidRDefault="00000000" w:rsidRPr="00000000" w14:paraId="000000B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the following, we integrate the four variables that define the internal factors of failure to finally arrive at a model explaining the variation of our dependent variable (entrepreneurial failure).</w:t>
      </w:r>
    </w:p>
    <w:p w:rsidR="00000000" w:rsidDel="00000000" w:rsidP="00000000" w:rsidRDefault="00000000" w:rsidRPr="00000000" w14:paraId="000000B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Table 4: The coefficients of the final model</w:t>
      </w:r>
    </w:p>
    <w:tbl>
      <w:tblPr>
        <w:tblStyle w:val="Table5"/>
        <w:tblW w:w="89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525"/>
        <w:gridCol w:w="1695"/>
        <w:gridCol w:w="1815"/>
        <w:gridCol w:w="1905"/>
        <w:tblGridChange w:id="0">
          <w:tblGrid>
            <w:gridCol w:w="3525"/>
            <w:gridCol w:w="1695"/>
            <w:gridCol w:w="1815"/>
            <w:gridCol w:w="190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final model</w:t>
            </w:r>
          </w:p>
        </w:tc>
        <w:tc>
          <w:tcPr>
            <w:shd w:fill="auto" w:val="clear"/>
            <w:tcMar>
              <w:top w:w="100.0" w:type="dxa"/>
              <w:left w:w="100.0" w:type="dxa"/>
              <w:bottom w:w="100.0" w:type="dxa"/>
              <w:right w:w="100.0" w:type="dxa"/>
            </w:tcMar>
            <w:vAlign w:val="top"/>
          </w:tcPr>
          <w:p w:rsidR="00000000" w:rsidDel="00000000" w:rsidP="00000000" w:rsidRDefault="00000000" w:rsidRPr="00000000" w14:paraId="000000B7">
            <w:pPr>
              <w:widowControl w:val="0"/>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Regression coefficient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B8">
            <w:pPr>
              <w:widowControl w:val="0"/>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Standardized coefficient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Probability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Poor management of financial resources</w:t>
            </w:r>
          </w:p>
        </w:tc>
        <w:tc>
          <w:tcPr>
            <w:vAlign w:val="center"/>
          </w:tcPr>
          <w:p w:rsidR="00000000" w:rsidDel="00000000" w:rsidP="00000000" w:rsidRDefault="00000000" w:rsidRPr="00000000" w14:paraId="000000BB">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0.39564</w:t>
            </w:r>
          </w:p>
        </w:tc>
        <w:tc>
          <w:tcPr>
            <w:vAlign w:val="center"/>
          </w:tcPr>
          <w:p w:rsidR="00000000" w:rsidDel="00000000" w:rsidP="00000000" w:rsidRDefault="00000000" w:rsidRPr="00000000" w14:paraId="000000BC">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0.6681</w:t>
            </w:r>
          </w:p>
        </w:tc>
        <w:tc>
          <w:tcPr>
            <w:vAlign w:val="center"/>
          </w:tcPr>
          <w:p w:rsidR="00000000" w:rsidDel="00000000" w:rsidP="00000000" w:rsidRDefault="00000000" w:rsidRPr="00000000" w14:paraId="000000BD">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liquidity crisis</w:t>
            </w:r>
          </w:p>
        </w:tc>
        <w:tc>
          <w:tcPr>
            <w:vAlign w:val="center"/>
          </w:tcPr>
          <w:p w:rsidR="00000000" w:rsidDel="00000000" w:rsidP="00000000" w:rsidRDefault="00000000" w:rsidRPr="00000000" w14:paraId="000000BF">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0.0879</w:t>
            </w:r>
          </w:p>
        </w:tc>
        <w:tc>
          <w:tcPr>
            <w:vAlign w:val="center"/>
          </w:tcPr>
          <w:p w:rsidR="00000000" w:rsidDel="00000000" w:rsidP="00000000" w:rsidRDefault="00000000" w:rsidRPr="00000000" w14:paraId="000000C0">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0.10054</w:t>
            </w:r>
          </w:p>
        </w:tc>
        <w:tc>
          <w:tcPr>
            <w:vAlign w:val="center"/>
          </w:tcPr>
          <w:p w:rsidR="00000000" w:rsidDel="00000000" w:rsidP="00000000" w:rsidRDefault="00000000" w:rsidRPr="00000000" w14:paraId="000000C1">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0.744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Non-payment of customers</w:t>
            </w:r>
          </w:p>
        </w:tc>
        <w:tc>
          <w:tcPr>
            <w:vAlign w:val="center"/>
          </w:tcPr>
          <w:p w:rsidR="00000000" w:rsidDel="00000000" w:rsidP="00000000" w:rsidRDefault="00000000" w:rsidRPr="00000000" w14:paraId="000000C3">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0.2317</w:t>
            </w:r>
          </w:p>
        </w:tc>
        <w:tc>
          <w:tcPr>
            <w:vAlign w:val="center"/>
          </w:tcPr>
          <w:p w:rsidR="00000000" w:rsidDel="00000000" w:rsidP="00000000" w:rsidRDefault="00000000" w:rsidRPr="00000000" w14:paraId="000000C4">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0.2995</w:t>
            </w:r>
          </w:p>
        </w:tc>
        <w:tc>
          <w:tcPr>
            <w:vAlign w:val="center"/>
          </w:tcPr>
          <w:p w:rsidR="00000000" w:rsidDel="00000000" w:rsidP="00000000" w:rsidRDefault="00000000" w:rsidRPr="00000000" w14:paraId="000000C5">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0.077*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Lack of capital</w:t>
            </w:r>
          </w:p>
        </w:tc>
        <w:tc>
          <w:tcPr>
            <w:vAlign w:val="center"/>
          </w:tcPr>
          <w:p w:rsidR="00000000" w:rsidDel="00000000" w:rsidP="00000000" w:rsidRDefault="00000000" w:rsidRPr="00000000" w14:paraId="000000C7">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0.5227</w:t>
            </w:r>
          </w:p>
        </w:tc>
        <w:tc>
          <w:tcPr>
            <w:vAlign w:val="center"/>
          </w:tcPr>
          <w:p w:rsidR="00000000" w:rsidDel="00000000" w:rsidP="00000000" w:rsidRDefault="00000000" w:rsidRPr="00000000" w14:paraId="000000C8">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0.6478</w:t>
            </w:r>
          </w:p>
        </w:tc>
        <w:tc>
          <w:tcPr>
            <w:vAlign w:val="center"/>
          </w:tcPr>
          <w:p w:rsidR="00000000" w:rsidDel="00000000" w:rsidP="00000000" w:rsidRDefault="00000000" w:rsidRPr="00000000" w14:paraId="000000C9">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0.000***</w:t>
            </w:r>
          </w:p>
        </w:tc>
      </w:tr>
      <w:tr>
        <w:trPr>
          <w:cantSplit w:val="0"/>
          <w:trHeight w:val="42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Coefficient of determination (R²)</w:t>
            </w:r>
          </w:p>
        </w:tc>
        <w:tc>
          <w:tcPr>
            <w:gridSpan w:val="3"/>
            <w:vAlign w:val="center"/>
          </w:tcPr>
          <w:p w:rsidR="00000000" w:rsidDel="00000000" w:rsidP="00000000" w:rsidRDefault="00000000" w:rsidRPr="00000000" w14:paraId="000000CB">
            <w:pPr>
              <w:keepLines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0.5562</w:t>
            </w:r>
          </w:p>
        </w:tc>
      </w:tr>
    </w:tbl>
    <w:p w:rsidR="00000000" w:rsidDel="00000000" w:rsidP="00000000" w:rsidRDefault="00000000" w:rsidRPr="00000000" w14:paraId="000000C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degree of significance at the threshold of 1%, 5% and 10% respectively</w:t>
      </w:r>
    </w:p>
    <w:p w:rsidR="00000000" w:rsidDel="00000000" w:rsidP="00000000" w:rsidRDefault="00000000" w:rsidRPr="00000000" w14:paraId="000000C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D0">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According to the table, the final model incorporating internal factors of entrepreneurial failure explains 55.6% of the variation in our dependent variable (P=0.011 &lt; 0.05).</w:t>
      </w:r>
    </w:p>
    <w:p w:rsidR="00000000" w:rsidDel="00000000" w:rsidP="00000000" w:rsidRDefault="00000000" w:rsidRPr="00000000" w14:paraId="000000D1">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Thus, our linear regression model can be written as follows:</w:t>
      </w:r>
    </w:p>
    <w:p w:rsidR="00000000" w:rsidDel="00000000" w:rsidP="00000000" w:rsidRDefault="00000000" w:rsidRPr="00000000" w14:paraId="000000D2">
      <w:pPr>
        <w:spacing w:line="360" w:lineRule="auto"/>
        <w:jc w:val="both"/>
        <w:rPr>
          <w:rFonts w:ascii="Times New Roman" w:cs="Times New Roman" w:eastAsia="Times New Roman" w:hAnsi="Times New Roman"/>
          <w:sz w:val="24"/>
          <w:szCs w:val="24"/>
        </w:rPr>
      </w:pPr>
      <w:r w:rsidDel="00000000" w:rsidR="00000000" w:rsidRPr="00000000">
        <w:rPr>
          <w:rtl w:val="0"/>
        </w:rPr>
      </w:r>
    </w:p>
    <w:tbl>
      <w:tblPr>
        <w:tblStyle w:val="Table6"/>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3">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Y= 0.3284+ 0.6681* Poor financial resource management +0.2995* Customer non-payment +0.6478* Insufficient equity capital +ε</w:t>
            </w:r>
          </w:p>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D5">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β1 Poor financial resource management = 0.6681: this is the linear effect of poor financial resource management on business failure. The parameter has a positive sign, indicating that entrepreneurial failure increases proportionally due to poor financial resource management. This result is in line with Aveni's (1989) view that institutions are entities that collect financial and administrative assets. The risk of not being able to meet creditor obligations depends on net assets.</w:t>
      </w:r>
    </w:p>
    <w:p w:rsidR="00000000" w:rsidDel="00000000" w:rsidP="00000000" w:rsidRDefault="00000000" w:rsidRPr="00000000" w14:paraId="000000D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β2 Customer non-payment = 0.2995: This represents the effect of payment delays and customer insolvency on entrepreneurial failure. The parameter has a positive and significant sign, indicating that entrepreneurial failure is a consequence of customer insolvency. It appears that businesses may face more difficulty in generating revenue as they encounter various startup costs that long-term businesses have already absorbed (Gaskill, Van Oken, &amp; Manning, 1993; Larson &amp; Clute, 1979; and McKinley, 1979).</w:t>
      </w:r>
    </w:p>
    <w:p w:rsidR="00000000" w:rsidDel="00000000" w:rsidP="00000000" w:rsidRDefault="00000000" w:rsidRPr="00000000" w14:paraId="000000D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β3 Insufficient equity capital = 0.6478: This represents the linear effect of insufficient equity capital on entrepreneurial failure. The parameter has a positive and significant sign, indicating that entrepreneurial failure is a consequence of a lack of equity capital. This result validates the theory proposed by Boardman, Bartley, and Ratliff (1981). In their study, they found that insufficient capital investment at the time of establishment, poor customer management, and inability to control certain criteria such as the working capital to sales ratio are all factors contributing to business failure.</w:t>
      </w:r>
    </w:p>
    <w:p w:rsidR="00000000" w:rsidDel="00000000" w:rsidP="00000000" w:rsidRDefault="00000000" w:rsidRPr="00000000" w14:paraId="000000D9">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Empirical analyses, whether univariate (correlation matrix) or multivariate (linear regression model), allow us to distinguish two categories of factors contributing to entrepreneurial failure in the Tunisian context: "internal factors" and "external factors".</w:t>
      </w:r>
    </w:p>
    <w:p w:rsidR="00000000" w:rsidDel="00000000" w:rsidP="00000000" w:rsidRDefault="00000000" w:rsidRPr="00000000" w14:paraId="000000D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results of univariate analyses highlight the possible causes of entrepreneurial failure, with the former being related to internal issues such as a lack of resources, while the latter depend on an unfavorable business environment.</w:t>
      </w:r>
    </w:p>
    <w:p w:rsidR="00000000" w:rsidDel="00000000" w:rsidP="00000000" w:rsidRDefault="00000000" w:rsidRPr="00000000" w14:paraId="000000DC">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validity of the overall hypothesis that resources significantly contribute to entrepreneurial failure indicates that the factors involved are primarily poor financial resource management, customer non-payment, and insufficient equity capital.</w:t>
      </w:r>
    </w:p>
    <w:p w:rsidR="00000000" w:rsidDel="00000000" w:rsidP="00000000" w:rsidRDefault="00000000" w:rsidRPr="00000000" w14:paraId="000000D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Similarly, the multivariate results obtained from the linear regression model show that the analysis of failure factors leads to internal resources based on liquidity shortage and customer insolvency as essential elements for assessing their survival potential and subsequent failure.</w:t>
      </w:r>
    </w:p>
    <w:p w:rsidR="00000000" w:rsidDel="00000000" w:rsidP="00000000" w:rsidRDefault="00000000" w:rsidRPr="00000000" w14:paraId="000000DE">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DF">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Our estimation results focus on external factors contributing to entrepreneurial failure. We have identified four environmental factors that are common among struggling businesses: intense market competition, purchasing power constraints, inappropriate location, and insufficient customer diversification. Our multivariate model specifically examined the effect of intense market competition, and we found that a 1% increase in competition leads to a 0.2144% increase in the risk of business failure. It is ultimately evident that purchasing power constraints constitute the second most explanatory factor for entrepreneurial failure. Empirically, we find that the probability of business failure significantly increases due to purchasing power limitations.</w:t>
      </w:r>
    </w:p>
    <w:p w:rsidR="00000000" w:rsidDel="00000000" w:rsidP="00000000" w:rsidRDefault="00000000" w:rsidRPr="00000000" w14:paraId="000000E0">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1">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2">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3">
      <w:pPr>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conclusion</w:t>
      </w:r>
    </w:p>
    <w:p w:rsidR="00000000" w:rsidDel="00000000" w:rsidP="00000000" w:rsidRDefault="00000000" w:rsidRPr="00000000" w14:paraId="000000E4">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analytical framework of this study simultaneously incorporates the environmental theory of organizational theory (of an inevitable nature) and the resource theory (of a voluntary nature), which "has only been presented to suggest a broad vision that allows the dominant concept of failure to be placed in its proper perspective." This study uses both the environmental theory of organizational theory (of an inevitable nature) and the resource theory (of a voluntary nature) to reframe the concept of entrepreneurial failure in its proper financial perspective and highlight its multidimensional and multifactorial nature. Entrepreneurial failure is observed through several obvious variables and results from a combination of factors rather than a single one. Entrepreneurial failure related to the business environment and resources is a reality that many entrepreneurs face. We have identified four environmental factors such as intense market competition, limited purchasing power, inappropriate location, and insufficient customer diversification. Additionally, we have identified four factors related to resources, namely poor financial resource management, liquidity crisis, non-payment by clients, and lack of equity capital.</w:t>
      </w:r>
    </w:p>
    <w:p w:rsidR="00000000" w:rsidDel="00000000" w:rsidP="00000000" w:rsidRDefault="00000000" w:rsidRPr="00000000" w14:paraId="000000E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business environment plays a crucial role in the success or failure of a company. Economic and political conditions can have a significant impact on the viability of a business. For example, an economic recession can lead to a decrease in consumer demand, making it difficult for a company to sustain its operations. Similarly, unforeseen regulatory changes can create additional hurdles for entrepreneurs, sometimes forcing them to abandon their projects.</w:t>
      </w:r>
    </w:p>
    <w:p w:rsidR="00000000" w:rsidDel="00000000" w:rsidP="00000000" w:rsidRDefault="00000000" w:rsidRPr="00000000" w14:paraId="000000E6">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7">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Resources are also a key factor in entrepreneurial success. Entrepreneurs need adequate access to financial, human, and material resources to develop and grow their businesses. However, access to these resources can be limited, especially for novice entrepreneurs or those operating in highly competitive industries. Lack of funding, specialized skills, or proper infrastructure can hinder a company's ability to thrive and eventually lead to its failure.</w:t>
      </w:r>
    </w:p>
    <w:p w:rsidR="00000000" w:rsidDel="00000000" w:rsidP="00000000" w:rsidRDefault="00000000" w:rsidRPr="00000000" w14:paraId="000000E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conclusion, entrepreneurial failure related to the business environment and resources is a real challenge for many entrepreneurs. It is important for entrepreneurs to understand the risks and constraints they may face and develop strategies to overcome them. Careful planning, adaptability, and ongoing search for alternative resources can help mitigate these risks and increase the chances of entrepreneurial success.</w:t>
      </w:r>
    </w:p>
    <w:p w:rsidR="00000000" w:rsidDel="00000000" w:rsidP="00000000" w:rsidRDefault="00000000" w:rsidRPr="00000000" w14:paraId="000000E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A">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B">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EC">
      <w:pPr>
        <w:spacing w:line="360"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Bibliographic References</w:t>
      </w:r>
    </w:p>
    <w:p w:rsidR="00000000" w:rsidDel="00000000" w:rsidP="00000000" w:rsidRDefault="00000000" w:rsidRPr="00000000" w14:paraId="000000E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Amit, R., &amp; Thornhill, S. (2003).</w:t>
      </w:r>
      <w:r w:rsidDel="00000000" w:rsidR="00000000" w:rsidRPr="00000000">
        <w:rPr>
          <w:rFonts w:ascii="Times New Roman" w:cs="Times New Roman" w:eastAsia="Times New Roman" w:hAnsi="Times New Roman"/>
          <w:sz w:val="24"/>
          <w:szCs w:val="24"/>
          <w:rtl w:val="0"/>
        </w:rPr>
        <w:t xml:space="preserve"> Value creation in e-business. Strategic Management Journal, 24(5), 493-520.</w:t>
      </w:r>
      <w:r w:rsidDel="00000000" w:rsidR="00000000" w:rsidRPr="00000000">
        <w:rPr>
          <w:rtl w:val="0"/>
        </w:rPr>
      </w:r>
    </w:p>
    <w:p w:rsidR="00000000" w:rsidDel="00000000" w:rsidP="00000000" w:rsidRDefault="00000000" w:rsidRPr="00000000" w14:paraId="000000E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Anderson, P., &amp; Tushman, M. (2001).</w:t>
      </w:r>
      <w:r w:rsidDel="00000000" w:rsidR="00000000" w:rsidRPr="00000000">
        <w:rPr>
          <w:rFonts w:ascii="Times New Roman" w:cs="Times New Roman" w:eastAsia="Times New Roman" w:hAnsi="Times New Roman"/>
          <w:sz w:val="24"/>
          <w:szCs w:val="24"/>
          <w:rtl w:val="0"/>
        </w:rPr>
        <w:t xml:space="preserve"> Managing through cycles of technological change. Research Technology Management, 44(2), 21-27.</w:t>
      </w:r>
    </w:p>
    <w:p w:rsidR="00000000" w:rsidDel="00000000" w:rsidP="00000000" w:rsidRDefault="00000000" w:rsidRPr="00000000" w14:paraId="000000E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Aveni (1989)</w:t>
      </w:r>
    </w:p>
    <w:p w:rsidR="00000000" w:rsidDel="00000000" w:rsidP="00000000" w:rsidRDefault="00000000" w:rsidRPr="00000000" w14:paraId="000000F0">
      <w:pPr>
        <w:spacing w:line="276" w:lineRule="auto"/>
        <w:ind w:left="0" w:firstLine="0"/>
        <w:jc w:val="both"/>
        <w:rPr>
          <w:rFonts w:ascii="Times New Roman" w:cs="Times New Roman" w:eastAsia="Times New Roman" w:hAnsi="Times New Roman"/>
          <w:sz w:val="24"/>
          <w:szCs w:val="24"/>
        </w:rPr>
      </w:pPr>
      <w:bookmarkStart w:colFirst="0" w:colLast="0" w:name="_1vsw3ci" w:id="0"/>
      <w:bookmarkEnd w:id="0"/>
      <w:r w:rsidDel="00000000" w:rsidR="00000000" w:rsidRPr="00000000">
        <w:rPr>
          <w:rFonts w:ascii="Times New Roman" w:cs="Times New Roman" w:eastAsia="Times New Roman" w:hAnsi="Times New Roman"/>
          <w:b w:val="1"/>
          <w:sz w:val="24"/>
          <w:szCs w:val="24"/>
          <w:rtl w:val="0"/>
        </w:rPr>
        <w:t xml:space="preserve">Bacq,S.,Giacomin, O.&amp; Janssen,F (2009) </w:t>
      </w:r>
      <w:r w:rsidDel="00000000" w:rsidR="00000000" w:rsidRPr="00000000">
        <w:rPr>
          <w:rFonts w:ascii="Times New Roman" w:cs="Times New Roman" w:eastAsia="Times New Roman" w:hAnsi="Times New Roman"/>
          <w:sz w:val="24"/>
          <w:szCs w:val="24"/>
          <w:rtl w:val="0"/>
        </w:rPr>
        <w:t xml:space="preserve">Entreprendre après L</w:t>
      </w:r>
      <w:r w:rsidDel="00000000" w:rsidR="00000000" w:rsidRPr="00000000">
        <w:rPr>
          <w:rFonts w:ascii="Times New Roman" w:cs="Times New Roman" w:eastAsia="Times New Roman" w:hAnsi="Times New Roman"/>
          <w:b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échec.InF.Janssen (Ed.)Entreprendre</w:t>
      </w:r>
      <w:r w:rsidDel="00000000" w:rsidR="00000000" w:rsidRPr="00000000">
        <w:rPr>
          <w:rFonts w:ascii="Times New Roman" w:cs="Times New Roman" w:eastAsia="Times New Roman" w:hAnsi="Times New Roman"/>
          <w:i w:val="1"/>
          <w:sz w:val="24"/>
          <w:szCs w:val="24"/>
          <w:rtl w:val="0"/>
        </w:rPr>
        <w:t xml:space="preserve">:Une Introduction L'entrepreneuriat. </w:t>
      </w:r>
      <w:r w:rsidDel="00000000" w:rsidR="00000000" w:rsidRPr="00000000">
        <w:rPr>
          <w:rFonts w:ascii="Times New Roman" w:cs="Times New Roman" w:eastAsia="Times New Roman" w:hAnsi="Times New Roman"/>
          <w:sz w:val="24"/>
          <w:szCs w:val="24"/>
          <w:rtl w:val="0"/>
        </w:rPr>
        <w:t xml:space="preserve">Bruxelles: DeBoeck.</w:t>
      </w:r>
    </w:p>
    <w:p w:rsidR="00000000" w:rsidDel="00000000" w:rsidP="00000000" w:rsidRDefault="00000000" w:rsidRPr="00000000" w14:paraId="000000F1">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22222"/>
          <w:sz w:val="24"/>
          <w:szCs w:val="24"/>
          <w:highlight w:val="white"/>
          <w:rtl w:val="0"/>
        </w:rPr>
        <w:t xml:space="preserve">Boardman, C. M., Bartley, J. W., &amp; Ratliff, R. L. (1981). Small business growth characteristics. </w:t>
      </w:r>
      <w:r w:rsidDel="00000000" w:rsidR="00000000" w:rsidRPr="00000000">
        <w:rPr>
          <w:rFonts w:ascii="Times New Roman" w:cs="Times New Roman" w:eastAsia="Times New Roman" w:hAnsi="Times New Roman"/>
          <w:i w:val="1"/>
          <w:color w:val="222222"/>
          <w:sz w:val="24"/>
          <w:szCs w:val="24"/>
          <w:highlight w:val="white"/>
          <w:rtl w:val="0"/>
        </w:rPr>
        <w:t xml:space="preserve">American Journal of Small Business</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5</w:t>
      </w:r>
      <w:r w:rsidDel="00000000" w:rsidR="00000000" w:rsidRPr="00000000">
        <w:rPr>
          <w:rFonts w:ascii="Times New Roman" w:cs="Times New Roman" w:eastAsia="Times New Roman" w:hAnsi="Times New Roman"/>
          <w:color w:val="222222"/>
          <w:sz w:val="24"/>
          <w:szCs w:val="24"/>
          <w:highlight w:val="white"/>
          <w:rtl w:val="0"/>
        </w:rPr>
        <w:t xml:space="preserve">(3), 33-43.</w:t>
      </w:r>
      <w:r w:rsidDel="00000000" w:rsidR="00000000" w:rsidRPr="00000000">
        <w:rPr>
          <w:rtl w:val="0"/>
        </w:rPr>
      </w:r>
    </w:p>
    <w:p w:rsidR="00000000" w:rsidDel="00000000" w:rsidP="00000000" w:rsidRDefault="00000000" w:rsidRPr="00000000" w14:paraId="000000F2">
      <w:pPr>
        <w:spacing w:line="276" w:lineRule="auto"/>
        <w:ind w:left="0" w:firstLine="0"/>
        <w:jc w:val="both"/>
        <w:rPr>
          <w:rFonts w:ascii="Times New Roman" w:cs="Times New Roman" w:eastAsia="Times New Roman" w:hAnsi="Times New Roman"/>
          <w:sz w:val="24"/>
          <w:szCs w:val="24"/>
        </w:rPr>
      </w:pPr>
      <w:bookmarkStart w:colFirst="0" w:colLast="0" w:name="_1a346fx" w:id="1"/>
      <w:bookmarkEnd w:id="1"/>
      <w:r w:rsidDel="00000000" w:rsidR="00000000" w:rsidRPr="00000000">
        <w:rPr>
          <w:rFonts w:ascii="Times New Roman" w:cs="Times New Roman" w:eastAsia="Times New Roman" w:hAnsi="Times New Roman"/>
          <w:b w:val="1"/>
          <w:sz w:val="24"/>
          <w:szCs w:val="24"/>
          <w:rtl w:val="0"/>
        </w:rPr>
        <w:t xml:space="preserve">Bruno, A. V., Mcquarrie, E. F. &amp; Torgrimson, C. G. (1992</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The evolution of new technology ventures over 20 years: patterns of failure, merger and survival. </w:t>
      </w:r>
      <w:r w:rsidDel="00000000" w:rsidR="00000000" w:rsidRPr="00000000">
        <w:rPr>
          <w:rFonts w:ascii="Times New Roman" w:cs="Times New Roman" w:eastAsia="Times New Roman" w:hAnsi="Times New Roman"/>
          <w:i w:val="1"/>
          <w:sz w:val="24"/>
          <w:szCs w:val="24"/>
          <w:rtl w:val="0"/>
        </w:rPr>
        <w:t xml:space="preserve">Journal of Business Venturing</w:t>
      </w:r>
      <w:r w:rsidDel="00000000" w:rsidR="00000000" w:rsidRPr="00000000">
        <w:rPr>
          <w:rFonts w:ascii="Times New Roman" w:cs="Times New Roman" w:eastAsia="Times New Roman" w:hAnsi="Times New Roman"/>
          <w:sz w:val="24"/>
          <w:szCs w:val="24"/>
          <w:rtl w:val="0"/>
        </w:rPr>
        <w:t xml:space="preserve">, 7: 291-302.</w:t>
      </w:r>
    </w:p>
    <w:p w:rsidR="00000000" w:rsidDel="00000000" w:rsidP="00000000" w:rsidRDefault="00000000" w:rsidRPr="00000000" w14:paraId="000000F3">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4">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Cannon,M.D.,&amp;Edmondson,A.C.2005</w:t>
      </w:r>
      <w:r w:rsidDel="00000000" w:rsidR="00000000" w:rsidRPr="00000000">
        <w:rPr>
          <w:rFonts w:ascii="Times New Roman" w:cs="Times New Roman" w:eastAsia="Times New Roman" w:hAnsi="Times New Roman"/>
          <w:sz w:val="24"/>
          <w:szCs w:val="24"/>
          <w:rtl w:val="0"/>
        </w:rPr>
        <w:t xml:space="preserve">.FailingtoLearnandLearningtoFail(Intelligently). </w:t>
      </w:r>
      <w:r w:rsidDel="00000000" w:rsidR="00000000" w:rsidRPr="00000000">
        <w:rPr>
          <w:rFonts w:ascii="Times New Roman" w:cs="Times New Roman" w:eastAsia="Times New Roman" w:hAnsi="Times New Roman"/>
          <w:i w:val="1"/>
          <w:sz w:val="24"/>
          <w:szCs w:val="24"/>
          <w:rtl w:val="0"/>
        </w:rPr>
        <w:t xml:space="preserve">Long Range Planning</w:t>
      </w:r>
      <w:r w:rsidDel="00000000" w:rsidR="00000000" w:rsidRPr="00000000">
        <w:rPr>
          <w:rFonts w:ascii="Times New Roman" w:cs="Times New Roman" w:eastAsia="Times New Roman" w:hAnsi="Times New Roman"/>
          <w:sz w:val="24"/>
          <w:szCs w:val="24"/>
          <w:rtl w:val="0"/>
        </w:rPr>
        <w:t xml:space="preserve">, 38(3):299-319.</w:t>
      </w:r>
    </w:p>
    <w:p w:rsidR="00000000" w:rsidDel="00000000" w:rsidP="00000000" w:rsidRDefault="00000000" w:rsidRPr="00000000" w14:paraId="000000F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6">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Cardon,M.S.,Stevens,C.E.&amp;Potter,D.R.2011.Misfortunes Or Mistakes</w:t>
      </w:r>
      <w:r w:rsidDel="00000000" w:rsidR="00000000" w:rsidRPr="00000000">
        <w:rPr>
          <w:rFonts w:ascii="Times New Roman" w:cs="Times New Roman" w:eastAsia="Times New Roman" w:hAnsi="Times New Roman"/>
          <w:sz w:val="24"/>
          <w:szCs w:val="24"/>
          <w:rtl w:val="0"/>
        </w:rPr>
        <w:t xml:space="preserve">? Cultural sensemaking of entrepreneurial failure. </w:t>
      </w:r>
      <w:r w:rsidDel="00000000" w:rsidR="00000000" w:rsidRPr="00000000">
        <w:rPr>
          <w:rFonts w:ascii="Times New Roman" w:cs="Times New Roman" w:eastAsia="Times New Roman" w:hAnsi="Times New Roman"/>
          <w:i w:val="1"/>
          <w:sz w:val="24"/>
          <w:szCs w:val="24"/>
          <w:rtl w:val="0"/>
        </w:rPr>
        <w:t xml:space="preserve">Journal of Business Venturing</w:t>
      </w:r>
      <w:r w:rsidDel="00000000" w:rsidR="00000000" w:rsidRPr="00000000">
        <w:rPr>
          <w:rFonts w:ascii="Times New Roman" w:cs="Times New Roman" w:eastAsia="Times New Roman" w:hAnsi="Times New Roman"/>
          <w:sz w:val="24"/>
          <w:szCs w:val="24"/>
          <w:rtl w:val="0"/>
        </w:rPr>
        <w:t xml:space="preserve">,26 : 79-92.</w:t>
      </w:r>
    </w:p>
    <w:p w:rsidR="00000000" w:rsidDel="00000000" w:rsidP="00000000" w:rsidRDefault="00000000" w:rsidRPr="00000000" w14:paraId="000000F7">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8">
      <w:pPr>
        <w:spacing w:line="276" w:lineRule="auto"/>
        <w:ind w:left="0" w:firstLine="0"/>
        <w:jc w:val="both"/>
        <w:rPr>
          <w:rFonts w:ascii="Times New Roman" w:cs="Times New Roman" w:eastAsia="Times New Roman" w:hAnsi="Times New Roman"/>
          <w:sz w:val="24"/>
          <w:szCs w:val="24"/>
        </w:rPr>
      </w:pPr>
      <w:bookmarkStart w:colFirst="0" w:colLast="0" w:name="_1nia2ey" w:id="2"/>
      <w:bookmarkEnd w:id="2"/>
      <w:r w:rsidDel="00000000" w:rsidR="00000000" w:rsidRPr="00000000">
        <w:rPr>
          <w:rFonts w:ascii="Times New Roman" w:cs="Times New Roman" w:eastAsia="Times New Roman" w:hAnsi="Times New Roman"/>
          <w:b w:val="1"/>
          <w:sz w:val="24"/>
          <w:szCs w:val="24"/>
          <w:rtl w:val="0"/>
        </w:rPr>
        <w:t xml:space="preserve">Cooper 1994 ; Cressy 1996 ; Taylor 1999 ; Montgomery 2005 et Almus 2002, cités par E. papadaki et B. Chami</w:t>
      </w:r>
      <w:r w:rsidDel="00000000" w:rsidR="00000000" w:rsidRPr="00000000">
        <w:rPr>
          <w:rFonts w:ascii="Times New Roman" w:cs="Times New Roman" w:eastAsia="Times New Roman" w:hAnsi="Times New Roman"/>
          <w:sz w:val="24"/>
          <w:szCs w:val="24"/>
          <w:rtl w:val="0"/>
        </w:rPr>
        <w:t xml:space="preserve">, Facteurs déterminants de la croissance des micro entreprises au canada, rapport édité par la Direction Générale de la politique de la petite entreprise industrie canada, Juillet 2002, page 05.</w:t>
      </w:r>
    </w:p>
    <w:p w:rsidR="00000000" w:rsidDel="00000000" w:rsidP="00000000" w:rsidRDefault="00000000" w:rsidRPr="00000000" w14:paraId="000000F9">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A">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Coulibaly,A.D.2004. La Défaillance des</w:t>
      </w:r>
      <w:r w:rsidDel="00000000" w:rsidR="00000000" w:rsidRPr="00000000">
        <w:rPr>
          <w:rFonts w:ascii="Times New Roman" w:cs="Times New Roman" w:eastAsia="Times New Roman" w:hAnsi="Times New Roman"/>
          <w:i w:val="1"/>
          <w:sz w:val="24"/>
          <w:szCs w:val="24"/>
          <w:rtl w:val="0"/>
        </w:rPr>
        <w:t xml:space="preserve"> PME belges :Analyse des déterminants et modélisation statistique</w:t>
      </w:r>
      <w:r w:rsidDel="00000000" w:rsidR="00000000" w:rsidRPr="00000000">
        <w:rPr>
          <w:rFonts w:ascii="Times New Roman" w:cs="Times New Roman" w:eastAsia="Times New Roman" w:hAnsi="Times New Roman"/>
          <w:sz w:val="24"/>
          <w:szCs w:val="24"/>
          <w:rtl w:val="0"/>
        </w:rPr>
        <w:t xml:space="preserve">. Unpublished doctoral dissertation, Université Catholique de Louvain,Louvain-la-Neuve.</w:t>
      </w:r>
    </w:p>
    <w:p w:rsidR="00000000" w:rsidDel="00000000" w:rsidP="00000000" w:rsidRDefault="00000000" w:rsidRPr="00000000" w14:paraId="000000FB">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Danjou (2002).</w:t>
      </w:r>
      <w:r w:rsidDel="00000000" w:rsidR="00000000" w:rsidRPr="00000000">
        <w:rPr>
          <w:rFonts w:ascii="Times New Roman" w:cs="Times New Roman" w:eastAsia="Times New Roman" w:hAnsi="Times New Roman"/>
          <w:sz w:val="24"/>
          <w:szCs w:val="24"/>
          <w:rtl w:val="0"/>
        </w:rPr>
        <w:t xml:space="preserve"> The Entrepreneurial Shift: Americanization in European High-Technology .</w:t>
      </w:r>
    </w:p>
    <w:p w:rsidR="00000000" w:rsidDel="00000000" w:rsidP="00000000" w:rsidRDefault="00000000" w:rsidRPr="00000000" w14:paraId="000000FC">
      <w:pPr>
        <w:spacing w:line="276" w:lineRule="auto"/>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D">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DeTienne,D.2010</w:t>
      </w:r>
      <w:r w:rsidDel="00000000" w:rsidR="00000000" w:rsidRPr="00000000">
        <w:rPr>
          <w:rFonts w:ascii="Times New Roman" w:cs="Times New Roman" w:eastAsia="Times New Roman" w:hAnsi="Times New Roman"/>
          <w:sz w:val="24"/>
          <w:szCs w:val="24"/>
          <w:rtl w:val="0"/>
        </w:rPr>
        <w:t xml:space="preserve">.Entrepreneurialexitasacriticalcomponentoftheentrepreneurialprocess:Theoreticaldevelopment.</w:t>
      </w:r>
      <w:r w:rsidDel="00000000" w:rsidR="00000000" w:rsidRPr="00000000">
        <w:rPr>
          <w:rFonts w:ascii="Times New Roman" w:cs="Times New Roman" w:eastAsia="Times New Roman" w:hAnsi="Times New Roman"/>
          <w:i w:val="1"/>
          <w:sz w:val="24"/>
          <w:szCs w:val="24"/>
          <w:rtl w:val="0"/>
        </w:rPr>
        <w:t xml:space="preserve">JournalofBusinessVenturing</w:t>
      </w:r>
      <w:r w:rsidDel="00000000" w:rsidR="00000000" w:rsidRPr="00000000">
        <w:rPr>
          <w:rFonts w:ascii="Times New Roman" w:cs="Times New Roman" w:eastAsia="Times New Roman" w:hAnsi="Times New Roman"/>
          <w:sz w:val="24"/>
          <w:szCs w:val="24"/>
          <w:rtl w:val="0"/>
        </w:rPr>
        <w:t xml:space="preserve">,25:203-215.</w:t>
      </w:r>
    </w:p>
    <w:p w:rsidR="00000000" w:rsidDel="00000000" w:rsidP="00000000" w:rsidRDefault="00000000" w:rsidRPr="00000000" w14:paraId="000000FE">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FF">
      <w:pPr>
        <w:spacing w:line="360" w:lineRule="auto"/>
        <w:rPr>
          <w:rFonts w:ascii="Times New Roman" w:cs="Times New Roman" w:eastAsia="Times New Roman" w:hAnsi="Times New Roman"/>
          <w:sz w:val="24"/>
          <w:szCs w:val="24"/>
        </w:rPr>
      </w:pPr>
      <w:r w:rsidDel="00000000" w:rsidR="00000000" w:rsidRPr="00000000">
        <w:rPr>
          <w:rFonts w:ascii="Verdana" w:cs="Verdana" w:eastAsia="Verdana" w:hAnsi="Verdana"/>
          <w:b w:val="1"/>
          <w:color w:val="232323"/>
          <w:sz w:val="21"/>
          <w:szCs w:val="21"/>
          <w:highlight w:val="white"/>
          <w:rtl w:val="0"/>
        </w:rPr>
        <w:t xml:space="preserve">Evans, D., &amp; Leighton, L. (1989)</w:t>
      </w:r>
      <w:r w:rsidDel="00000000" w:rsidR="00000000" w:rsidRPr="00000000">
        <w:rPr>
          <w:rFonts w:ascii="Verdana" w:cs="Verdana" w:eastAsia="Verdana" w:hAnsi="Verdana"/>
          <w:color w:val="232323"/>
          <w:sz w:val="21"/>
          <w:szCs w:val="21"/>
          <w:highlight w:val="white"/>
          <w:rtl w:val="0"/>
        </w:rPr>
        <w:t xml:space="preserve">. Some empirical aspects of entrepreneurship. American Economic Review, 79, 519-535.</w:t>
      </w:r>
      <w:r w:rsidDel="00000000" w:rsidR="00000000" w:rsidRPr="00000000">
        <w:rPr>
          <w:rtl w:val="0"/>
        </w:rPr>
      </w:r>
    </w:p>
    <w:p w:rsidR="00000000" w:rsidDel="00000000" w:rsidP="00000000" w:rsidRDefault="00000000" w:rsidRPr="00000000" w14:paraId="0000010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Gaskill, L.R. &amp; Auken, Howard &amp; Manning, R.A.. (1993)</w:t>
      </w:r>
      <w:r w:rsidDel="00000000" w:rsidR="00000000" w:rsidRPr="00000000">
        <w:rPr>
          <w:rFonts w:ascii="Times New Roman" w:cs="Times New Roman" w:eastAsia="Times New Roman" w:hAnsi="Times New Roman"/>
          <w:sz w:val="24"/>
          <w:szCs w:val="24"/>
          <w:rtl w:val="0"/>
        </w:rPr>
        <w:t xml:space="preserve">. A Factor Analytic Study of the Perceived Causes of Small Business Failure. Journal of Small Business Management. 31. 18-31. </w:t>
      </w:r>
    </w:p>
    <w:p w:rsidR="00000000" w:rsidDel="00000000" w:rsidP="00000000" w:rsidRDefault="00000000" w:rsidRPr="00000000" w14:paraId="00000101">
      <w:pPr>
        <w:spacing w:line="360" w:lineRule="auto"/>
        <w:rPr>
          <w:color w:val="2c72b7"/>
          <w:sz w:val="21"/>
          <w:szCs w:val="21"/>
          <w:highlight w:val="white"/>
        </w:rPr>
      </w:pPr>
      <w:r w:rsidDel="00000000" w:rsidR="00000000" w:rsidRPr="00000000">
        <w:rPr>
          <w:b w:val="1"/>
          <w:color w:val="333333"/>
          <w:sz w:val="21"/>
          <w:szCs w:val="21"/>
          <w:highlight w:val="white"/>
          <w:rtl w:val="0"/>
        </w:rPr>
        <w:t xml:space="preserve">Gimeno, J., Folta, T. B., Cooper, A. C., &amp; Woo, C. Y. (1997). </w:t>
      </w:r>
      <w:r w:rsidDel="00000000" w:rsidR="00000000" w:rsidRPr="00000000">
        <w:rPr>
          <w:color w:val="333333"/>
          <w:sz w:val="21"/>
          <w:szCs w:val="21"/>
          <w:highlight w:val="white"/>
          <w:rtl w:val="0"/>
        </w:rPr>
        <w:t xml:space="preserve">Survival of the fittest? Entrepreneurial human capital and the persistence of underperforming firms. </w:t>
      </w:r>
      <w:r w:rsidDel="00000000" w:rsidR="00000000" w:rsidRPr="00000000">
        <w:rPr>
          <w:i w:val="1"/>
          <w:color w:val="333333"/>
          <w:sz w:val="21"/>
          <w:szCs w:val="21"/>
          <w:highlight w:val="white"/>
          <w:rtl w:val="0"/>
        </w:rPr>
        <w:t xml:space="preserve">Administrative Science Quarterly, 42</w:t>
      </w:r>
      <w:r w:rsidDel="00000000" w:rsidR="00000000" w:rsidRPr="00000000">
        <w:rPr>
          <w:color w:val="333333"/>
          <w:sz w:val="21"/>
          <w:szCs w:val="21"/>
          <w:highlight w:val="white"/>
          <w:rtl w:val="0"/>
        </w:rPr>
        <w:t xml:space="preserve">(4), 750–783. </w:t>
      </w:r>
      <w:hyperlink r:id="rId8">
        <w:r w:rsidDel="00000000" w:rsidR="00000000" w:rsidRPr="00000000">
          <w:rPr>
            <w:color w:val="2c72b7"/>
            <w:sz w:val="21"/>
            <w:szCs w:val="21"/>
            <w:highlight w:val="white"/>
            <w:rtl w:val="0"/>
          </w:rPr>
          <w:t xml:space="preserve">https://doi.org/10.2307/2393656</w:t>
        </w:r>
      </w:hyperlink>
      <w:r w:rsidDel="00000000" w:rsidR="00000000" w:rsidRPr="00000000">
        <w:rPr>
          <w:rtl w:val="0"/>
        </w:rPr>
      </w:r>
    </w:p>
    <w:p w:rsidR="00000000" w:rsidDel="00000000" w:rsidP="00000000" w:rsidRDefault="00000000" w:rsidRPr="00000000" w14:paraId="00000102">
      <w:pPr>
        <w:spacing w:line="360" w:lineRule="auto"/>
        <w:rPr>
          <w:color w:val="2c72b7"/>
          <w:sz w:val="21"/>
          <w:szCs w:val="21"/>
          <w:highlight w:val="white"/>
        </w:rPr>
      </w:pPr>
      <w:r w:rsidDel="00000000" w:rsidR="00000000" w:rsidRPr="00000000">
        <w:rPr>
          <w:rtl w:val="0"/>
        </w:rPr>
      </w:r>
    </w:p>
    <w:p w:rsidR="00000000" w:rsidDel="00000000" w:rsidP="00000000" w:rsidRDefault="00000000" w:rsidRPr="00000000" w14:paraId="00000103">
      <w:pPr>
        <w:spacing w:line="360" w:lineRule="auto"/>
        <w:rPr>
          <w:sz w:val="21"/>
          <w:szCs w:val="21"/>
          <w:highlight w:val="white"/>
        </w:rPr>
      </w:pPr>
      <w:r w:rsidDel="00000000" w:rsidR="00000000" w:rsidRPr="00000000">
        <w:rPr>
          <w:b w:val="1"/>
          <w:sz w:val="21"/>
          <w:szCs w:val="21"/>
          <w:highlight w:val="white"/>
          <w:rtl w:val="0"/>
        </w:rPr>
        <w:t xml:space="preserve">Hannan, M. T., &amp; Freeman, J. (1977).</w:t>
      </w:r>
      <w:r w:rsidDel="00000000" w:rsidR="00000000" w:rsidRPr="00000000">
        <w:rPr>
          <w:sz w:val="21"/>
          <w:szCs w:val="21"/>
          <w:highlight w:val="white"/>
          <w:rtl w:val="0"/>
        </w:rPr>
        <w:t xml:space="preserve"> The population ecology of organizations. American Journal of Sociology, 82(5), 929-964.</w:t>
      </w:r>
    </w:p>
    <w:p w:rsidR="00000000" w:rsidDel="00000000" w:rsidP="00000000" w:rsidRDefault="00000000" w:rsidRPr="00000000" w14:paraId="00000104">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Headd,B.(2003)</w:t>
      </w:r>
      <w:r w:rsidDel="00000000" w:rsidR="00000000" w:rsidRPr="00000000">
        <w:rPr>
          <w:rFonts w:ascii="Times New Roman" w:cs="Times New Roman" w:eastAsia="Times New Roman" w:hAnsi="Times New Roman"/>
          <w:sz w:val="24"/>
          <w:szCs w:val="24"/>
          <w:rtl w:val="0"/>
        </w:rPr>
        <w:t xml:space="preserve">. Redefining Business Success: Distinguishing between Closure and Failure. </w:t>
      </w:r>
      <w:r w:rsidDel="00000000" w:rsidR="00000000" w:rsidRPr="00000000">
        <w:rPr>
          <w:rFonts w:ascii="Times New Roman" w:cs="Times New Roman" w:eastAsia="Times New Roman" w:hAnsi="Times New Roman"/>
          <w:i w:val="1"/>
          <w:sz w:val="24"/>
          <w:szCs w:val="24"/>
          <w:rtl w:val="0"/>
        </w:rPr>
        <w:t xml:space="preserve">Small Business Economics</w:t>
      </w:r>
      <w:r w:rsidDel="00000000" w:rsidR="00000000" w:rsidRPr="00000000">
        <w:rPr>
          <w:rFonts w:ascii="Times New Roman" w:cs="Times New Roman" w:eastAsia="Times New Roman" w:hAnsi="Times New Roman"/>
          <w:sz w:val="24"/>
          <w:szCs w:val="24"/>
          <w:rtl w:val="0"/>
        </w:rPr>
        <w:t xml:space="preserve">, 21:51-61.</w:t>
      </w:r>
    </w:p>
    <w:p w:rsidR="00000000" w:rsidDel="00000000" w:rsidP="00000000" w:rsidRDefault="00000000" w:rsidRPr="00000000" w14:paraId="00000105">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0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Khayari, M., Zawawi, D., &amp; Sumida, S. (2015).</w:t>
      </w:r>
      <w:r w:rsidDel="00000000" w:rsidR="00000000" w:rsidRPr="00000000">
        <w:rPr>
          <w:rFonts w:ascii="Times New Roman" w:cs="Times New Roman" w:eastAsia="Times New Roman" w:hAnsi="Times New Roman"/>
          <w:sz w:val="24"/>
          <w:szCs w:val="24"/>
          <w:rtl w:val="0"/>
        </w:rPr>
        <w:t xml:space="preserve"> The impact of technology on education: A study of Malaysian students. International Journal of Educational Technology in Higher Education, 12(1), 51-64.</w:t>
      </w:r>
      <w:r w:rsidDel="00000000" w:rsidR="00000000" w:rsidRPr="00000000">
        <w:rPr>
          <w:rtl w:val="0"/>
        </w:rPr>
      </w:r>
    </w:p>
    <w:p w:rsidR="00000000" w:rsidDel="00000000" w:rsidP="00000000" w:rsidRDefault="00000000" w:rsidRPr="00000000" w14:paraId="00000107">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Khelil, N., Smida, A. &amp; Zouaoui, M. (2012</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rtl w:val="0"/>
        </w:rPr>
        <w:t xml:space="preserve"> Contribution à la compréhension de l'échec des nouvelles entreprises:exploration qualitative des multiples dimensions du phénomène. </w:t>
      </w:r>
      <w:r w:rsidDel="00000000" w:rsidR="00000000" w:rsidRPr="00000000">
        <w:rPr>
          <w:rFonts w:ascii="Times New Roman" w:cs="Times New Roman" w:eastAsia="Times New Roman" w:hAnsi="Times New Roman"/>
          <w:i w:val="1"/>
          <w:sz w:val="24"/>
          <w:szCs w:val="24"/>
          <w:rtl w:val="0"/>
        </w:rPr>
        <w:t xml:space="preserve">Revue de l’Entrepreneuriat</w:t>
      </w:r>
      <w:r w:rsidDel="00000000" w:rsidR="00000000" w:rsidRPr="00000000">
        <w:rPr>
          <w:rFonts w:ascii="Times New Roman" w:cs="Times New Roman" w:eastAsia="Times New Roman" w:hAnsi="Times New Roman"/>
          <w:sz w:val="24"/>
          <w:szCs w:val="24"/>
          <w:rtl w:val="0"/>
        </w:rPr>
        <w:t xml:space="preserve">, 11(1) :39-7</w:t>
      </w:r>
    </w:p>
    <w:p w:rsidR="00000000" w:rsidDel="00000000" w:rsidP="00000000" w:rsidRDefault="00000000" w:rsidRPr="00000000" w14:paraId="00000108">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222222"/>
          <w:sz w:val="24"/>
          <w:szCs w:val="24"/>
          <w:highlight w:val="white"/>
          <w:rtl w:val="0"/>
        </w:rPr>
        <w:t xml:space="preserve">Crutzen, N., &amp; Van Caillie, D. (2008)</w:t>
      </w:r>
      <w:r w:rsidDel="00000000" w:rsidR="00000000" w:rsidRPr="00000000">
        <w:rPr>
          <w:rFonts w:ascii="Times New Roman" w:cs="Times New Roman" w:eastAsia="Times New Roman" w:hAnsi="Times New Roman"/>
          <w:color w:val="222222"/>
          <w:sz w:val="24"/>
          <w:szCs w:val="24"/>
          <w:highlight w:val="white"/>
          <w:rtl w:val="0"/>
        </w:rPr>
        <w:t xml:space="preserve">. The business failure process: an integrative model of the literature. </w:t>
      </w:r>
      <w:r w:rsidDel="00000000" w:rsidR="00000000" w:rsidRPr="00000000">
        <w:rPr>
          <w:rFonts w:ascii="Times New Roman" w:cs="Times New Roman" w:eastAsia="Times New Roman" w:hAnsi="Times New Roman"/>
          <w:i w:val="1"/>
          <w:color w:val="222222"/>
          <w:sz w:val="24"/>
          <w:szCs w:val="24"/>
          <w:highlight w:val="white"/>
          <w:rtl w:val="0"/>
        </w:rPr>
        <w:t xml:space="preserve">Review of Business and Economics</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53</w:t>
      </w:r>
      <w:r w:rsidDel="00000000" w:rsidR="00000000" w:rsidRPr="00000000">
        <w:rPr>
          <w:rFonts w:ascii="Times New Roman" w:cs="Times New Roman" w:eastAsia="Times New Roman" w:hAnsi="Times New Roman"/>
          <w:color w:val="222222"/>
          <w:sz w:val="24"/>
          <w:szCs w:val="24"/>
          <w:highlight w:val="white"/>
          <w:rtl w:val="0"/>
        </w:rPr>
        <w:t xml:space="preserve">(3), 287-316.</w:t>
      </w:r>
      <w:r w:rsidDel="00000000" w:rsidR="00000000" w:rsidRPr="00000000">
        <w:rPr>
          <w:rtl w:val="0"/>
        </w:rPr>
      </w:r>
    </w:p>
    <w:p w:rsidR="00000000" w:rsidDel="00000000" w:rsidP="00000000" w:rsidRDefault="00000000" w:rsidRPr="00000000" w14:paraId="00000109">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222222"/>
          <w:sz w:val="24"/>
          <w:szCs w:val="24"/>
          <w:highlight w:val="white"/>
          <w:rtl w:val="0"/>
        </w:rPr>
        <w:t xml:space="preserve">Larson, C. M., &amp; Clute, R. C. (1979)</w:t>
      </w:r>
      <w:r w:rsidDel="00000000" w:rsidR="00000000" w:rsidRPr="00000000">
        <w:rPr>
          <w:rFonts w:ascii="Times New Roman" w:cs="Times New Roman" w:eastAsia="Times New Roman" w:hAnsi="Times New Roman"/>
          <w:color w:val="222222"/>
          <w:sz w:val="24"/>
          <w:szCs w:val="24"/>
          <w:highlight w:val="white"/>
          <w:rtl w:val="0"/>
        </w:rPr>
        <w:t xml:space="preserve">. The failure syndrome. </w:t>
      </w:r>
      <w:r w:rsidDel="00000000" w:rsidR="00000000" w:rsidRPr="00000000">
        <w:rPr>
          <w:rFonts w:ascii="Times New Roman" w:cs="Times New Roman" w:eastAsia="Times New Roman" w:hAnsi="Times New Roman"/>
          <w:i w:val="1"/>
          <w:color w:val="222222"/>
          <w:sz w:val="24"/>
          <w:szCs w:val="24"/>
          <w:highlight w:val="white"/>
          <w:rtl w:val="0"/>
        </w:rPr>
        <w:t xml:space="preserve">American journal of small business</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4</w:t>
      </w:r>
      <w:r w:rsidDel="00000000" w:rsidR="00000000" w:rsidRPr="00000000">
        <w:rPr>
          <w:rFonts w:ascii="Times New Roman" w:cs="Times New Roman" w:eastAsia="Times New Roman" w:hAnsi="Times New Roman"/>
          <w:color w:val="222222"/>
          <w:sz w:val="24"/>
          <w:szCs w:val="24"/>
          <w:highlight w:val="white"/>
          <w:rtl w:val="0"/>
        </w:rPr>
        <w:t xml:space="preserve">(2), 35-43.</w:t>
      </w:r>
      <w:r w:rsidDel="00000000" w:rsidR="00000000" w:rsidRPr="00000000">
        <w:rPr>
          <w:rtl w:val="0"/>
        </w:rPr>
      </w:r>
    </w:p>
    <w:p w:rsidR="00000000" w:rsidDel="00000000" w:rsidP="00000000" w:rsidRDefault="00000000" w:rsidRPr="00000000" w14:paraId="0000010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222222"/>
          <w:sz w:val="24"/>
          <w:szCs w:val="24"/>
          <w:highlight w:val="white"/>
          <w:rtl w:val="0"/>
        </w:rPr>
        <w:t xml:space="preserve">Levinthal, D. A. (1991).</w:t>
      </w:r>
      <w:r w:rsidDel="00000000" w:rsidR="00000000" w:rsidRPr="00000000">
        <w:rPr>
          <w:rFonts w:ascii="Times New Roman" w:cs="Times New Roman" w:eastAsia="Times New Roman" w:hAnsi="Times New Roman"/>
          <w:color w:val="222222"/>
          <w:sz w:val="24"/>
          <w:szCs w:val="24"/>
          <w:highlight w:val="white"/>
          <w:rtl w:val="0"/>
        </w:rPr>
        <w:t xml:space="preserve"> Random walks and organizational mortality. </w:t>
      </w:r>
      <w:r w:rsidDel="00000000" w:rsidR="00000000" w:rsidRPr="00000000">
        <w:rPr>
          <w:rFonts w:ascii="Times New Roman" w:cs="Times New Roman" w:eastAsia="Times New Roman" w:hAnsi="Times New Roman"/>
          <w:i w:val="1"/>
          <w:color w:val="222222"/>
          <w:sz w:val="24"/>
          <w:szCs w:val="24"/>
          <w:highlight w:val="white"/>
          <w:rtl w:val="0"/>
        </w:rPr>
        <w:t xml:space="preserve">Administrative Science Quarterly</w:t>
      </w:r>
      <w:r w:rsidDel="00000000" w:rsidR="00000000" w:rsidRPr="00000000">
        <w:rPr>
          <w:rFonts w:ascii="Times New Roman" w:cs="Times New Roman" w:eastAsia="Times New Roman" w:hAnsi="Times New Roman"/>
          <w:color w:val="222222"/>
          <w:sz w:val="24"/>
          <w:szCs w:val="24"/>
          <w:highlight w:val="white"/>
          <w:rtl w:val="0"/>
        </w:rPr>
        <w:t xml:space="preserve">, 397-420.</w:t>
      </w:r>
      <w:r w:rsidDel="00000000" w:rsidR="00000000" w:rsidRPr="00000000">
        <w:rPr>
          <w:rtl w:val="0"/>
        </w:rPr>
      </w:r>
    </w:p>
    <w:p w:rsidR="00000000" w:rsidDel="00000000" w:rsidP="00000000" w:rsidRDefault="00000000" w:rsidRPr="00000000" w14:paraId="0000010B">
      <w:pPr>
        <w:spacing w:line="360"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color w:val="222222"/>
          <w:sz w:val="24"/>
          <w:szCs w:val="24"/>
          <w:highlight w:val="white"/>
          <w:rtl w:val="0"/>
        </w:rPr>
        <w:t xml:space="preserve">Lelogeais, L. (2004).</w:t>
      </w:r>
      <w:r w:rsidDel="00000000" w:rsidR="00000000" w:rsidRPr="00000000">
        <w:rPr>
          <w:rFonts w:ascii="Times New Roman" w:cs="Times New Roman" w:eastAsia="Times New Roman" w:hAnsi="Times New Roman"/>
          <w:color w:val="222222"/>
          <w:sz w:val="24"/>
          <w:szCs w:val="24"/>
          <w:highlight w:val="white"/>
          <w:rtl w:val="0"/>
        </w:rPr>
        <w:t xml:space="preserve"> Le rôle des variables qualitatives dans la détection précoce du risque de défaillance. In </w:t>
      </w:r>
      <w:r w:rsidDel="00000000" w:rsidR="00000000" w:rsidRPr="00000000">
        <w:rPr>
          <w:rFonts w:ascii="Times New Roman" w:cs="Times New Roman" w:eastAsia="Times New Roman" w:hAnsi="Times New Roman"/>
          <w:i w:val="1"/>
          <w:color w:val="222222"/>
          <w:sz w:val="24"/>
          <w:szCs w:val="24"/>
          <w:highlight w:val="white"/>
          <w:rtl w:val="0"/>
        </w:rPr>
        <w:t xml:space="preserve">Conférence Internationale de Management Stratégique</w:t>
      </w:r>
      <w:r w:rsidDel="00000000" w:rsidR="00000000" w:rsidRPr="00000000">
        <w:rPr>
          <w:rFonts w:ascii="Times New Roman" w:cs="Times New Roman" w:eastAsia="Times New Roman" w:hAnsi="Times New Roman"/>
          <w:color w:val="222222"/>
          <w:sz w:val="24"/>
          <w:szCs w:val="24"/>
          <w:highlight w:val="white"/>
          <w:rtl w:val="0"/>
        </w:rPr>
        <w:t xml:space="preserve">.</w:t>
      </w:r>
      <w:r w:rsidDel="00000000" w:rsidR="00000000" w:rsidRPr="00000000">
        <w:rPr>
          <w:rtl w:val="0"/>
        </w:rPr>
      </w:r>
    </w:p>
    <w:p w:rsidR="00000000" w:rsidDel="00000000" w:rsidP="00000000" w:rsidRDefault="00000000" w:rsidRPr="00000000" w14:paraId="0000010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222222"/>
          <w:sz w:val="24"/>
          <w:szCs w:val="24"/>
          <w:highlight w:val="white"/>
          <w:rtl w:val="0"/>
        </w:rPr>
        <w:t xml:space="preserve">McGrath, R. G. (1999).</w:t>
      </w:r>
      <w:r w:rsidDel="00000000" w:rsidR="00000000" w:rsidRPr="00000000">
        <w:rPr>
          <w:rFonts w:ascii="Times New Roman" w:cs="Times New Roman" w:eastAsia="Times New Roman" w:hAnsi="Times New Roman"/>
          <w:color w:val="222222"/>
          <w:sz w:val="24"/>
          <w:szCs w:val="24"/>
          <w:highlight w:val="white"/>
          <w:rtl w:val="0"/>
        </w:rPr>
        <w:t xml:space="preserve"> Falling forward: Real options reasoning and entrepreneurial failure. </w:t>
      </w:r>
      <w:r w:rsidDel="00000000" w:rsidR="00000000" w:rsidRPr="00000000">
        <w:rPr>
          <w:rFonts w:ascii="Times New Roman" w:cs="Times New Roman" w:eastAsia="Times New Roman" w:hAnsi="Times New Roman"/>
          <w:i w:val="1"/>
          <w:color w:val="222222"/>
          <w:sz w:val="24"/>
          <w:szCs w:val="24"/>
          <w:highlight w:val="white"/>
          <w:rtl w:val="0"/>
        </w:rPr>
        <w:t xml:space="preserve">Academy of Management review</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24</w:t>
      </w:r>
      <w:r w:rsidDel="00000000" w:rsidR="00000000" w:rsidRPr="00000000">
        <w:rPr>
          <w:rFonts w:ascii="Times New Roman" w:cs="Times New Roman" w:eastAsia="Times New Roman" w:hAnsi="Times New Roman"/>
          <w:color w:val="222222"/>
          <w:sz w:val="24"/>
          <w:szCs w:val="24"/>
          <w:highlight w:val="white"/>
          <w:rtl w:val="0"/>
        </w:rPr>
        <w:t xml:space="preserve">(1), 13-30.</w:t>
      </w:r>
      <w:r w:rsidDel="00000000" w:rsidR="00000000" w:rsidRPr="00000000">
        <w:rPr>
          <w:rtl w:val="0"/>
        </w:rPr>
      </w:r>
    </w:p>
    <w:p w:rsidR="00000000" w:rsidDel="00000000" w:rsidP="00000000" w:rsidRDefault="00000000" w:rsidRPr="00000000" w14:paraId="0000010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222222"/>
          <w:sz w:val="24"/>
          <w:szCs w:val="24"/>
          <w:highlight w:val="white"/>
          <w:rtl w:val="0"/>
        </w:rPr>
        <w:t xml:space="preserve">McKinley, V. (2021)</w:t>
      </w:r>
      <w:r w:rsidDel="00000000" w:rsidR="00000000" w:rsidRPr="00000000">
        <w:rPr>
          <w:rFonts w:ascii="Times New Roman" w:cs="Times New Roman" w:eastAsia="Times New Roman" w:hAnsi="Times New Roman"/>
          <w:color w:val="222222"/>
          <w:sz w:val="24"/>
          <w:szCs w:val="24"/>
          <w:highlight w:val="white"/>
          <w:rtl w:val="0"/>
        </w:rPr>
        <w:t xml:space="preserve">. Will We See Another Bumper Crop of Financial Crisis Books?.</w:t>
      </w:r>
      <w:r w:rsidDel="00000000" w:rsidR="00000000" w:rsidRPr="00000000">
        <w:rPr>
          <w:rFonts w:ascii="Times New Roman" w:cs="Times New Roman" w:eastAsia="Times New Roman" w:hAnsi="Times New Roman"/>
          <w:i w:val="1"/>
          <w:color w:val="222222"/>
          <w:sz w:val="24"/>
          <w:szCs w:val="24"/>
          <w:highlight w:val="white"/>
          <w:rtl w:val="0"/>
        </w:rPr>
        <w:t xml:space="preserve">Regulation</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44</w:t>
      </w:r>
      <w:r w:rsidDel="00000000" w:rsidR="00000000" w:rsidRPr="00000000">
        <w:rPr>
          <w:rFonts w:ascii="Times New Roman" w:cs="Times New Roman" w:eastAsia="Times New Roman" w:hAnsi="Times New Roman"/>
          <w:color w:val="222222"/>
          <w:sz w:val="24"/>
          <w:szCs w:val="24"/>
          <w:highlight w:val="white"/>
          <w:rtl w:val="0"/>
        </w:rPr>
        <w:t xml:space="preserve">, 52.</w:t>
      </w:r>
      <w:r w:rsidDel="00000000" w:rsidR="00000000" w:rsidRPr="00000000">
        <w:rPr>
          <w:rtl w:val="0"/>
        </w:rPr>
      </w:r>
    </w:p>
    <w:p w:rsidR="00000000" w:rsidDel="00000000" w:rsidP="00000000" w:rsidRDefault="00000000" w:rsidRPr="00000000" w14:paraId="0000010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333333"/>
          <w:sz w:val="24"/>
          <w:szCs w:val="24"/>
          <w:shd w:fill="fafafa" w:val="clear"/>
          <w:rtl w:val="0"/>
        </w:rPr>
        <w:t xml:space="preserve">Mellahi, K., &amp; Wilkinson, A. (2004).</w:t>
      </w:r>
      <w:r w:rsidDel="00000000" w:rsidR="00000000" w:rsidRPr="00000000">
        <w:rPr>
          <w:rFonts w:ascii="Times New Roman" w:cs="Times New Roman" w:eastAsia="Times New Roman" w:hAnsi="Times New Roman"/>
          <w:color w:val="333333"/>
          <w:sz w:val="24"/>
          <w:szCs w:val="24"/>
          <w:shd w:fill="fafafa" w:val="clear"/>
          <w:rtl w:val="0"/>
        </w:rPr>
        <w:t xml:space="preserve"> Organizational Failure: A Critique of Recent Research and a Proposed Integrative Framework. International Journal of Management Reviews, 5, 21–41.</w:t>
      </w:r>
      <w:r w:rsidDel="00000000" w:rsidR="00000000" w:rsidRPr="00000000">
        <w:rPr>
          <w:rtl w:val="0"/>
        </w:rPr>
      </w:r>
    </w:p>
    <w:p w:rsidR="00000000" w:rsidDel="00000000" w:rsidP="00000000" w:rsidRDefault="00000000" w:rsidRPr="00000000" w14:paraId="0000010F">
      <w:pPr>
        <w:spacing w:line="360" w:lineRule="auto"/>
        <w:rPr>
          <w:rFonts w:ascii="Times New Roman" w:cs="Times New Roman" w:eastAsia="Times New Roman" w:hAnsi="Times New Roman"/>
          <w:sz w:val="24"/>
          <w:szCs w:val="24"/>
        </w:rPr>
      </w:pPr>
      <w:r w:rsidDel="00000000" w:rsidR="00000000" w:rsidRPr="00000000">
        <w:rPr>
          <w:rFonts w:ascii="Verdana" w:cs="Verdana" w:eastAsia="Verdana" w:hAnsi="Verdana"/>
          <w:b w:val="1"/>
          <w:color w:val="232323"/>
          <w:sz w:val="21"/>
          <w:szCs w:val="21"/>
          <w:highlight w:val="white"/>
          <w:rtl w:val="0"/>
        </w:rPr>
        <w:t xml:space="preserve">Mitchell, R. (1994)</w:t>
      </w:r>
      <w:r w:rsidDel="00000000" w:rsidR="00000000" w:rsidRPr="00000000">
        <w:rPr>
          <w:rFonts w:ascii="Verdana" w:cs="Verdana" w:eastAsia="Verdana" w:hAnsi="Verdana"/>
          <w:color w:val="232323"/>
          <w:sz w:val="21"/>
          <w:szCs w:val="21"/>
          <w:highlight w:val="white"/>
          <w:rtl w:val="0"/>
        </w:rPr>
        <w:t xml:space="preserve">. Foreign Language Teachers and the Teaching of Grammar. In M. Bygate, A. Tonkyn, &amp; E. Williams (Eds.), Grammar and the Language Teacher (pp. 215-223). Hemel Hempstead: Prentice Hall.</w:t>
      </w:r>
      <w:r w:rsidDel="00000000" w:rsidR="00000000" w:rsidRPr="00000000">
        <w:rPr>
          <w:rtl w:val="0"/>
        </w:rPr>
      </w:r>
    </w:p>
    <w:p w:rsidR="00000000" w:rsidDel="00000000" w:rsidP="00000000" w:rsidRDefault="00000000" w:rsidRPr="00000000" w14:paraId="0000011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222222"/>
          <w:sz w:val="24"/>
          <w:szCs w:val="24"/>
          <w:highlight w:val="white"/>
          <w:rtl w:val="0"/>
        </w:rPr>
        <w:t xml:space="preserve">Morgan, M. G., &amp; McLeod, A. (2006)</w:t>
      </w:r>
      <w:r w:rsidDel="00000000" w:rsidR="00000000" w:rsidRPr="00000000">
        <w:rPr>
          <w:rFonts w:ascii="Times New Roman" w:cs="Times New Roman" w:eastAsia="Times New Roman" w:hAnsi="Times New Roman"/>
          <w:color w:val="222222"/>
          <w:sz w:val="24"/>
          <w:szCs w:val="24"/>
          <w:highlight w:val="white"/>
          <w:rtl w:val="0"/>
        </w:rPr>
        <w:t xml:space="preserve">. Have we failed our neighbor?. </w:t>
      </w:r>
      <w:r w:rsidDel="00000000" w:rsidR="00000000" w:rsidRPr="00000000">
        <w:rPr>
          <w:rFonts w:ascii="Times New Roman" w:cs="Times New Roman" w:eastAsia="Times New Roman" w:hAnsi="Times New Roman"/>
          <w:i w:val="1"/>
          <w:color w:val="222222"/>
          <w:sz w:val="24"/>
          <w:szCs w:val="24"/>
          <w:highlight w:val="white"/>
          <w:rtl w:val="0"/>
        </w:rPr>
        <w:t xml:space="preserve">Australian Journal of International Affairs</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60</w:t>
      </w:r>
      <w:r w:rsidDel="00000000" w:rsidR="00000000" w:rsidRPr="00000000">
        <w:rPr>
          <w:rFonts w:ascii="Times New Roman" w:cs="Times New Roman" w:eastAsia="Times New Roman" w:hAnsi="Times New Roman"/>
          <w:color w:val="222222"/>
          <w:sz w:val="24"/>
          <w:szCs w:val="24"/>
          <w:highlight w:val="white"/>
          <w:rtl w:val="0"/>
        </w:rPr>
        <w:t xml:space="preserve">(3), 412-428.</w:t>
      </w:r>
      <w:r w:rsidDel="00000000" w:rsidR="00000000" w:rsidRPr="00000000">
        <w:rPr>
          <w:rtl w:val="0"/>
        </w:rPr>
      </w:r>
    </w:p>
    <w:p w:rsidR="00000000" w:rsidDel="00000000" w:rsidP="00000000" w:rsidRDefault="00000000" w:rsidRPr="00000000" w14:paraId="00000111">
      <w:pPr>
        <w:spacing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112">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OCDE. 2006</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Entrepreneurship Policy Indicators: Bankruptcy legislation in OECD Member and Non-Member Economies</w:t>
      </w:r>
      <w:r w:rsidDel="00000000" w:rsidR="00000000" w:rsidRPr="00000000">
        <w:rPr>
          <w:rFonts w:ascii="Times New Roman" w:cs="Times New Roman" w:eastAsia="Times New Roman" w:hAnsi="Times New Roman"/>
          <w:sz w:val="24"/>
          <w:szCs w:val="24"/>
          <w:rtl w:val="0"/>
        </w:rPr>
        <w:t xml:space="preserve">, document de travail ECD n°1.</w:t>
      </w:r>
    </w:p>
    <w:p w:rsidR="00000000" w:rsidDel="00000000" w:rsidP="00000000" w:rsidRDefault="00000000" w:rsidRPr="00000000" w14:paraId="00000113">
      <w:pPr>
        <w:spacing w:after="240" w:before="240" w:line="360"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Reynolds, P. D. 1994</w:t>
      </w:r>
      <w:r w:rsidDel="00000000" w:rsidR="00000000" w:rsidRPr="00000000">
        <w:rPr>
          <w:rFonts w:ascii="Times New Roman" w:cs="Times New Roman" w:eastAsia="Times New Roman" w:hAnsi="Times New Roman"/>
          <w:sz w:val="24"/>
          <w:szCs w:val="24"/>
          <w:rtl w:val="0"/>
        </w:rPr>
        <w:t xml:space="preserve">, 'Autonomous Firm Dynamics and Economic Growth in the United States 1986-1990', Small Business Economics 28(4), 429-442.</w:t>
      </w:r>
    </w:p>
    <w:p w:rsidR="00000000" w:rsidDel="00000000" w:rsidP="00000000" w:rsidRDefault="00000000" w:rsidRPr="00000000" w14:paraId="00000114">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333333"/>
          <w:sz w:val="24"/>
          <w:szCs w:val="24"/>
          <w:highlight w:val="white"/>
          <w:rtl w:val="0"/>
        </w:rPr>
        <w:t xml:space="preserve">Sylvie Sammut, 2001. </w:t>
      </w:r>
      <w:r w:rsidDel="00000000" w:rsidR="00000000" w:rsidRPr="00000000">
        <w:rPr>
          <w:rFonts w:ascii="Times New Roman" w:cs="Times New Roman" w:eastAsia="Times New Roman" w:hAnsi="Times New Roman"/>
          <w:color w:val="333333"/>
          <w:sz w:val="24"/>
          <w:szCs w:val="24"/>
          <w:highlight w:val="white"/>
          <w:rtl w:val="0"/>
        </w:rPr>
        <w:t xml:space="preserve">"</w:t>
      </w:r>
      <w:hyperlink r:id="rId9">
        <w:r w:rsidDel="00000000" w:rsidR="00000000" w:rsidRPr="00000000">
          <w:rPr>
            <w:rFonts w:ascii="Times New Roman" w:cs="Times New Roman" w:eastAsia="Times New Roman" w:hAnsi="Times New Roman"/>
            <w:color w:val="2d4e8b"/>
            <w:sz w:val="24"/>
            <w:szCs w:val="24"/>
            <w:highlight w:val="white"/>
            <w:rtl w:val="0"/>
          </w:rPr>
          <w:t xml:space="preserve">Processus de démarrage en petite entreprise : système de gestion et scénarios</w:t>
        </w:r>
      </w:hyperlink>
      <w:r w:rsidDel="00000000" w:rsidR="00000000" w:rsidRPr="00000000">
        <w:rPr>
          <w:rFonts w:ascii="Times New Roman" w:cs="Times New Roman" w:eastAsia="Times New Roman" w:hAnsi="Times New Roman"/>
          <w:color w:val="333333"/>
          <w:sz w:val="24"/>
          <w:szCs w:val="24"/>
          <w:highlight w:val="white"/>
          <w:rtl w:val="0"/>
        </w:rPr>
        <w:t xml:space="preserve">," </w:t>
      </w:r>
      <w:hyperlink r:id="rId10">
        <w:r w:rsidDel="00000000" w:rsidR="00000000" w:rsidRPr="00000000">
          <w:rPr>
            <w:rFonts w:ascii="Times New Roman" w:cs="Times New Roman" w:eastAsia="Times New Roman" w:hAnsi="Times New Roman"/>
            <w:color w:val="2d4e8b"/>
            <w:sz w:val="24"/>
            <w:szCs w:val="24"/>
            <w:highlight w:val="white"/>
            <w:rtl w:val="0"/>
          </w:rPr>
          <w:t xml:space="preserve">Revue de l'Entrepreneuriat</w:t>
        </w:r>
      </w:hyperlink>
      <w:r w:rsidDel="00000000" w:rsidR="00000000" w:rsidRPr="00000000">
        <w:rPr>
          <w:rFonts w:ascii="Times New Roman" w:cs="Times New Roman" w:eastAsia="Times New Roman" w:hAnsi="Times New Roman"/>
          <w:color w:val="333333"/>
          <w:sz w:val="24"/>
          <w:szCs w:val="24"/>
          <w:highlight w:val="white"/>
          <w:rtl w:val="0"/>
        </w:rPr>
        <w:t xml:space="preserve">, De Boeck Université, vol. 1(1), pages 61-76.</w:t>
      </w:r>
      <w:r w:rsidDel="00000000" w:rsidR="00000000" w:rsidRPr="00000000">
        <w:rPr>
          <w:rtl w:val="0"/>
        </w:rPr>
      </w:r>
    </w:p>
    <w:p w:rsidR="00000000" w:rsidDel="00000000" w:rsidP="00000000" w:rsidRDefault="00000000" w:rsidRPr="00000000" w14:paraId="00000115">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highlight w:val="white"/>
          <w:rtl w:val="0"/>
        </w:rPr>
        <w:t xml:space="preserve">Schumpeter J. (1934)</w:t>
      </w:r>
      <w:r w:rsidDel="00000000" w:rsidR="00000000" w:rsidRPr="00000000">
        <w:rPr>
          <w:rFonts w:ascii="Times New Roman" w:cs="Times New Roman" w:eastAsia="Times New Roman" w:hAnsi="Times New Roman"/>
          <w:sz w:val="24"/>
          <w:szCs w:val="24"/>
          <w:highlight w:val="white"/>
          <w:rtl w:val="0"/>
        </w:rPr>
        <w:t xml:space="preserve">, « The Theory of Economic development », Cambridge, Mass : Harvard University Press. DOI : </w:t>
      </w:r>
      <w:hyperlink r:id="rId11">
        <w:r w:rsidDel="00000000" w:rsidR="00000000" w:rsidRPr="00000000">
          <w:rPr>
            <w:rFonts w:ascii="Times New Roman" w:cs="Times New Roman" w:eastAsia="Times New Roman" w:hAnsi="Times New Roman"/>
            <w:color w:val="336699"/>
            <w:sz w:val="24"/>
            <w:szCs w:val="24"/>
            <w:highlight w:val="white"/>
            <w:rtl w:val="0"/>
          </w:rPr>
          <w:t xml:space="preserve">10.4324/9781315135564</w:t>
        </w:r>
      </w:hyperlink>
      <w:r w:rsidDel="00000000" w:rsidR="00000000" w:rsidRPr="00000000">
        <w:rPr>
          <w:rtl w:val="0"/>
        </w:rPr>
      </w:r>
    </w:p>
    <w:p w:rsidR="00000000" w:rsidDel="00000000" w:rsidP="00000000" w:rsidRDefault="00000000" w:rsidRPr="00000000" w14:paraId="00000116">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Shepherd, D. A. (2003).</w:t>
      </w:r>
      <w:r w:rsidDel="00000000" w:rsidR="00000000" w:rsidRPr="00000000">
        <w:rPr>
          <w:rFonts w:ascii="Times New Roman" w:cs="Times New Roman" w:eastAsia="Times New Roman" w:hAnsi="Times New Roman"/>
          <w:sz w:val="24"/>
          <w:szCs w:val="24"/>
          <w:rtl w:val="0"/>
        </w:rPr>
        <w:t xml:space="preserve"> Learning from Business Failure: Propositions of Grief Recovery for the Self-Employed. </w:t>
      </w:r>
      <w:r w:rsidDel="00000000" w:rsidR="00000000" w:rsidRPr="00000000">
        <w:rPr>
          <w:rFonts w:ascii="Times New Roman" w:cs="Times New Roman" w:eastAsia="Times New Roman" w:hAnsi="Times New Roman"/>
          <w:i w:val="1"/>
          <w:sz w:val="24"/>
          <w:szCs w:val="24"/>
          <w:rtl w:val="0"/>
        </w:rPr>
        <w:t xml:space="preserve">The Academy of Management Review</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28</w:t>
      </w:r>
      <w:r w:rsidDel="00000000" w:rsidR="00000000" w:rsidRPr="00000000">
        <w:rPr>
          <w:rFonts w:ascii="Times New Roman" w:cs="Times New Roman" w:eastAsia="Times New Roman" w:hAnsi="Times New Roman"/>
          <w:sz w:val="24"/>
          <w:szCs w:val="24"/>
          <w:rtl w:val="0"/>
        </w:rPr>
        <w:t xml:space="preserve">(2), 318–328. https://doi.org/10.2307/30040715</w:t>
      </w:r>
    </w:p>
    <w:p w:rsidR="00000000" w:rsidDel="00000000" w:rsidP="00000000" w:rsidRDefault="00000000" w:rsidRPr="00000000" w14:paraId="00000117">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shd w:fill="f0f1f5" w:val="clear"/>
          <w:rtl w:val="0"/>
        </w:rPr>
        <w:t xml:space="preserve">Simmons, S. A., Wiklund, J., &amp; Levie, J. (2014).</w:t>
      </w:r>
      <w:r w:rsidDel="00000000" w:rsidR="00000000" w:rsidRPr="00000000">
        <w:rPr>
          <w:rFonts w:ascii="Times New Roman" w:cs="Times New Roman" w:eastAsia="Times New Roman" w:hAnsi="Times New Roman"/>
          <w:sz w:val="24"/>
          <w:szCs w:val="24"/>
          <w:shd w:fill="f0f1f5" w:val="clear"/>
          <w:rtl w:val="0"/>
        </w:rPr>
        <w:t xml:space="preserve"> Stigma and business failure: Implications for entrepreneurs' career development. Entrepreneurship Theory and Practice, 38(1), 13-35.</w:t>
      </w:r>
      <w:r w:rsidDel="00000000" w:rsidR="00000000" w:rsidRPr="00000000">
        <w:rPr>
          <w:rtl w:val="0"/>
        </w:rPr>
      </w:r>
    </w:p>
    <w:p w:rsidR="00000000" w:rsidDel="00000000" w:rsidP="00000000" w:rsidRDefault="00000000" w:rsidRPr="00000000" w14:paraId="00000118">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Singh, G., Durand, R. M., &amp; Tarba, S. Y. (2007). </w:t>
      </w:r>
      <w:r w:rsidDel="00000000" w:rsidR="00000000" w:rsidRPr="00000000">
        <w:rPr>
          <w:rFonts w:ascii="Times New Roman" w:cs="Times New Roman" w:eastAsia="Times New Roman" w:hAnsi="Times New Roman"/>
          <w:sz w:val="24"/>
          <w:szCs w:val="24"/>
          <w:rtl w:val="0"/>
        </w:rPr>
        <w:t xml:space="preserve">Coping with entrepreneurial failure: Emotional and coping responses of entrepreneurs in India. Journal of Enterprising Culture, 15(3), 273-295.</w:t>
      </w:r>
    </w:p>
    <w:p w:rsidR="00000000" w:rsidDel="00000000" w:rsidP="00000000" w:rsidRDefault="00000000" w:rsidRPr="00000000" w14:paraId="00000119">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222222"/>
          <w:sz w:val="24"/>
          <w:szCs w:val="24"/>
          <w:highlight w:val="white"/>
          <w:rtl w:val="0"/>
        </w:rPr>
        <w:t xml:space="preserve">SMIDA, Ali, KHELIL, Nabil,</w:t>
      </w:r>
      <w:r w:rsidDel="00000000" w:rsidR="00000000" w:rsidRPr="00000000">
        <w:rPr>
          <w:rFonts w:ascii="Times New Roman" w:cs="Times New Roman" w:eastAsia="Times New Roman" w:hAnsi="Times New Roman"/>
          <w:color w:val="222222"/>
          <w:sz w:val="24"/>
          <w:szCs w:val="24"/>
          <w:highlight w:val="white"/>
          <w:rtl w:val="0"/>
        </w:rPr>
        <w:t xml:space="preserve"> et DE CAEN, I. A. E. Repenser l’échec entrepreneurial des nouvelles entreprises. </w:t>
      </w:r>
      <w:r w:rsidDel="00000000" w:rsidR="00000000" w:rsidRPr="00000000">
        <w:rPr>
          <w:rFonts w:ascii="Times New Roman" w:cs="Times New Roman" w:eastAsia="Times New Roman" w:hAnsi="Times New Roman"/>
          <w:i w:val="1"/>
          <w:color w:val="222222"/>
          <w:sz w:val="24"/>
          <w:szCs w:val="24"/>
          <w:highlight w:val="white"/>
          <w:rtl w:val="0"/>
        </w:rPr>
        <w:t xml:space="preserve">Proposition d’une typologie en s’ appuyant sur une approche intégrative. Recuperado, el–e4</w:t>
      </w:r>
      <w:r w:rsidDel="00000000" w:rsidR="00000000" w:rsidRPr="00000000">
        <w:rPr>
          <w:rFonts w:ascii="Times New Roman" w:cs="Times New Roman" w:eastAsia="Times New Roman" w:hAnsi="Times New Roman"/>
          <w:color w:val="222222"/>
          <w:sz w:val="24"/>
          <w:szCs w:val="24"/>
          <w:highlight w:val="white"/>
          <w:rtl w:val="0"/>
        </w:rPr>
        <w:t xml:space="preserve">, 2008.</w:t>
      </w:r>
      <w:r w:rsidDel="00000000" w:rsidR="00000000" w:rsidRPr="00000000">
        <w:rPr>
          <w:rtl w:val="0"/>
        </w:rPr>
      </w:r>
    </w:p>
    <w:p w:rsidR="00000000" w:rsidDel="00000000" w:rsidP="00000000" w:rsidRDefault="00000000" w:rsidRPr="00000000" w14:paraId="0000011A">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222222"/>
          <w:sz w:val="24"/>
          <w:szCs w:val="24"/>
          <w:highlight w:val="white"/>
          <w:rtl w:val="0"/>
        </w:rPr>
        <w:t xml:space="preserve">Khelil, N., &amp; Smida, A. (2008, March)</w:t>
      </w:r>
      <w:r w:rsidDel="00000000" w:rsidR="00000000" w:rsidRPr="00000000">
        <w:rPr>
          <w:rFonts w:ascii="Times New Roman" w:cs="Times New Roman" w:eastAsia="Times New Roman" w:hAnsi="Times New Roman"/>
          <w:color w:val="222222"/>
          <w:sz w:val="24"/>
          <w:szCs w:val="24"/>
          <w:highlight w:val="white"/>
          <w:rtl w:val="0"/>
        </w:rPr>
        <w:t xml:space="preserve">. Une investigation des facteurs d’échec d’une entreprise récemment créée: utilisation de l’analyse structurelle pour étudier la carte cognitive du fondateur. In </w:t>
      </w:r>
      <w:r w:rsidDel="00000000" w:rsidR="00000000" w:rsidRPr="00000000">
        <w:rPr>
          <w:rFonts w:ascii="Times New Roman" w:cs="Times New Roman" w:eastAsia="Times New Roman" w:hAnsi="Times New Roman"/>
          <w:i w:val="1"/>
          <w:color w:val="222222"/>
          <w:sz w:val="24"/>
          <w:szCs w:val="24"/>
          <w:highlight w:val="white"/>
          <w:rtl w:val="0"/>
        </w:rPr>
        <w:t xml:space="preserve">1ère Conférence Internationale et création d’entreprises à l’Université</w:t>
      </w:r>
      <w:r w:rsidDel="00000000" w:rsidR="00000000" w:rsidRPr="00000000">
        <w:rPr>
          <w:rFonts w:ascii="Times New Roman" w:cs="Times New Roman" w:eastAsia="Times New Roman" w:hAnsi="Times New Roman"/>
          <w:color w:val="222222"/>
          <w:sz w:val="24"/>
          <w:szCs w:val="24"/>
          <w:highlight w:val="white"/>
          <w:rtl w:val="0"/>
        </w:rPr>
        <w:t xml:space="preserve"> (pp. 27-30).</w:t>
      </w:r>
      <w:r w:rsidDel="00000000" w:rsidR="00000000" w:rsidRPr="00000000">
        <w:rPr>
          <w:rtl w:val="0"/>
        </w:rPr>
      </w:r>
    </w:p>
    <w:p w:rsidR="00000000" w:rsidDel="00000000" w:rsidP="00000000" w:rsidRDefault="00000000" w:rsidRPr="00000000" w14:paraId="0000011B">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Ucbasaran, D., Westhead, P., &amp; Wright, M. (2006).</w:t>
      </w:r>
      <w:r w:rsidDel="00000000" w:rsidR="00000000" w:rsidRPr="00000000">
        <w:rPr>
          <w:rFonts w:ascii="Times New Roman" w:cs="Times New Roman" w:eastAsia="Times New Roman" w:hAnsi="Times New Roman"/>
          <w:sz w:val="24"/>
          <w:szCs w:val="24"/>
          <w:rtl w:val="0"/>
        </w:rPr>
        <w:t xml:space="preserve"> The extent and nature of opportunity identification by experienced entrepreneurs. Journal of Business Venturing, 21(1), 73-91.</w:t>
      </w:r>
    </w:p>
    <w:p w:rsidR="00000000" w:rsidDel="00000000" w:rsidP="00000000" w:rsidRDefault="00000000" w:rsidRPr="00000000" w14:paraId="0000011C">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color w:val="222222"/>
          <w:sz w:val="24"/>
          <w:szCs w:val="24"/>
          <w:highlight w:val="white"/>
          <w:rtl w:val="0"/>
        </w:rPr>
        <w:t xml:space="preserve">Van Gelder, J. L., De Vries, R. E., Frese, M., &amp; Goutbeek, J. P. (2007). </w:t>
      </w:r>
      <w:r w:rsidDel="00000000" w:rsidR="00000000" w:rsidRPr="00000000">
        <w:rPr>
          <w:rFonts w:ascii="Times New Roman" w:cs="Times New Roman" w:eastAsia="Times New Roman" w:hAnsi="Times New Roman"/>
          <w:color w:val="222222"/>
          <w:sz w:val="24"/>
          <w:szCs w:val="24"/>
          <w:highlight w:val="white"/>
          <w:rtl w:val="0"/>
        </w:rPr>
        <w:t xml:space="preserve">Differences in psychological strategies of failed and operational business owners in the Fiji Islands. </w:t>
      </w:r>
      <w:r w:rsidDel="00000000" w:rsidR="00000000" w:rsidRPr="00000000">
        <w:rPr>
          <w:rFonts w:ascii="Times New Roman" w:cs="Times New Roman" w:eastAsia="Times New Roman" w:hAnsi="Times New Roman"/>
          <w:i w:val="1"/>
          <w:color w:val="222222"/>
          <w:sz w:val="24"/>
          <w:szCs w:val="24"/>
          <w:highlight w:val="white"/>
          <w:rtl w:val="0"/>
        </w:rPr>
        <w:t xml:space="preserve">Journal of Small Business Management</w:t>
      </w:r>
      <w:r w:rsidDel="00000000" w:rsidR="00000000" w:rsidRPr="00000000">
        <w:rPr>
          <w:rFonts w:ascii="Times New Roman" w:cs="Times New Roman" w:eastAsia="Times New Roman" w:hAnsi="Times New Roman"/>
          <w:color w:val="222222"/>
          <w:sz w:val="24"/>
          <w:szCs w:val="24"/>
          <w:highlight w:val="white"/>
          <w:rtl w:val="0"/>
        </w:rPr>
        <w:t xml:space="preserve">, </w:t>
      </w:r>
      <w:r w:rsidDel="00000000" w:rsidR="00000000" w:rsidRPr="00000000">
        <w:rPr>
          <w:rFonts w:ascii="Times New Roman" w:cs="Times New Roman" w:eastAsia="Times New Roman" w:hAnsi="Times New Roman"/>
          <w:i w:val="1"/>
          <w:color w:val="222222"/>
          <w:sz w:val="24"/>
          <w:szCs w:val="24"/>
          <w:highlight w:val="white"/>
          <w:rtl w:val="0"/>
        </w:rPr>
        <w:t xml:space="preserve">45</w:t>
      </w:r>
      <w:r w:rsidDel="00000000" w:rsidR="00000000" w:rsidRPr="00000000">
        <w:rPr>
          <w:rFonts w:ascii="Times New Roman" w:cs="Times New Roman" w:eastAsia="Times New Roman" w:hAnsi="Times New Roman"/>
          <w:color w:val="222222"/>
          <w:sz w:val="24"/>
          <w:szCs w:val="24"/>
          <w:highlight w:val="white"/>
          <w:rtl w:val="0"/>
        </w:rPr>
        <w:t xml:space="preserve">(3), 388-400.</w:t>
      </w:r>
      <w:r w:rsidDel="00000000" w:rsidR="00000000" w:rsidRPr="00000000">
        <w:rPr>
          <w:rtl w:val="0"/>
        </w:rPr>
      </w:r>
    </w:p>
    <w:p w:rsidR="00000000" w:rsidDel="00000000" w:rsidP="00000000" w:rsidRDefault="00000000" w:rsidRPr="00000000" w14:paraId="0000011D">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Van Praag, C. M. (2003)</w:t>
      </w:r>
      <w:r w:rsidDel="00000000" w:rsidR="00000000" w:rsidRPr="00000000">
        <w:rPr>
          <w:rFonts w:ascii="Times New Roman" w:cs="Times New Roman" w:eastAsia="Times New Roman" w:hAnsi="Times New Roman"/>
          <w:sz w:val="24"/>
          <w:szCs w:val="24"/>
          <w:rtl w:val="0"/>
        </w:rPr>
        <w:t xml:space="preserve">. Business survival and success of young small business owners. Small Business Economics, 21(1), 1-17.</w:t>
      </w:r>
    </w:p>
    <w:p w:rsidR="00000000" w:rsidDel="00000000" w:rsidP="00000000" w:rsidRDefault="00000000" w:rsidRPr="00000000" w14:paraId="0000011E">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Venkatraman, N. (1989).</w:t>
      </w:r>
      <w:r w:rsidDel="00000000" w:rsidR="00000000" w:rsidRPr="00000000">
        <w:rPr>
          <w:rFonts w:ascii="Times New Roman" w:cs="Times New Roman" w:eastAsia="Times New Roman" w:hAnsi="Times New Roman"/>
          <w:sz w:val="24"/>
          <w:szCs w:val="24"/>
          <w:rtl w:val="0"/>
        </w:rPr>
        <w:t xml:space="preserve"> Strategic orientation of business enterprises: The construct, dimensionality, and measurement. Management Science, 35(8), 942-962.</w:t>
      </w:r>
    </w:p>
    <w:p w:rsidR="00000000" w:rsidDel="00000000" w:rsidP="00000000" w:rsidRDefault="00000000" w:rsidRPr="00000000" w14:paraId="0000011F">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Wernerfelt (1984)</w:t>
      </w:r>
    </w:p>
    <w:p w:rsidR="00000000" w:rsidDel="00000000" w:rsidP="00000000" w:rsidRDefault="00000000" w:rsidRPr="00000000" w14:paraId="00000120">
      <w:pPr>
        <w:spacing w:line="36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Wennberg, K., &amp; DeTienne, D. R. (2014).</w:t>
      </w:r>
      <w:r w:rsidDel="00000000" w:rsidR="00000000" w:rsidRPr="00000000">
        <w:rPr>
          <w:rFonts w:ascii="Times New Roman" w:cs="Times New Roman" w:eastAsia="Times New Roman" w:hAnsi="Times New Roman"/>
          <w:sz w:val="24"/>
          <w:szCs w:val="24"/>
          <w:rtl w:val="0"/>
        </w:rPr>
        <w:t xml:space="preserve"> What do we really mean when we talk about 'exit'?: A critical review of research on entrepreneurial exit. International Small Business Journal, 32(1), 4-16.</w:t>
      </w:r>
    </w:p>
    <w:p w:rsidR="00000000" w:rsidDel="00000000" w:rsidP="00000000" w:rsidRDefault="00000000" w:rsidRPr="00000000" w14:paraId="00000121">
      <w:pPr>
        <w:spacing w:line="360" w:lineRule="auto"/>
        <w:rPr>
          <w:rFonts w:ascii="Times New Roman" w:cs="Times New Roman" w:eastAsia="Times New Roman" w:hAnsi="Times New Roman"/>
          <w:sz w:val="24"/>
          <w:szCs w:val="24"/>
        </w:rPr>
      </w:pPr>
      <w:r w:rsidDel="00000000" w:rsidR="00000000" w:rsidRPr="00000000">
        <w:rPr>
          <w:b w:val="1"/>
          <w:color w:val="222222"/>
          <w:sz w:val="20"/>
          <w:szCs w:val="20"/>
          <w:highlight w:val="white"/>
          <w:rtl w:val="0"/>
        </w:rPr>
        <w:t xml:space="preserve">Wiklund, J., &amp; Shepherd, D. A. (2001, August). </w:t>
      </w:r>
      <w:r w:rsidDel="00000000" w:rsidR="00000000" w:rsidRPr="00000000">
        <w:rPr>
          <w:color w:val="222222"/>
          <w:sz w:val="20"/>
          <w:szCs w:val="20"/>
          <w:highlight w:val="white"/>
          <w:rtl w:val="0"/>
        </w:rPr>
        <w:t xml:space="preserve">INTENTIONS AND GROWTH: THE MODERATING ROLE OF RESOURCES AND OPPORTUNITIES. In </w:t>
      </w:r>
      <w:r w:rsidDel="00000000" w:rsidR="00000000" w:rsidRPr="00000000">
        <w:rPr>
          <w:i w:val="1"/>
          <w:color w:val="222222"/>
          <w:sz w:val="20"/>
          <w:szCs w:val="20"/>
          <w:highlight w:val="white"/>
          <w:rtl w:val="0"/>
        </w:rPr>
        <w:t xml:space="preserve">Academy of management Proceedings</w:t>
      </w:r>
      <w:r w:rsidDel="00000000" w:rsidR="00000000" w:rsidRPr="00000000">
        <w:rPr>
          <w:color w:val="222222"/>
          <w:sz w:val="20"/>
          <w:szCs w:val="20"/>
          <w:highlight w:val="white"/>
          <w:rtl w:val="0"/>
        </w:rPr>
        <w:t xml:space="preserve"> (Vol. 2001, No. 1, pp. F1-F6). Briarcliff Manor, NY 10510 Academy of Management.</w:t>
      </w:r>
      <w:r w:rsidDel="00000000" w:rsidR="00000000" w:rsidRPr="00000000">
        <w:rPr>
          <w:rtl w:val="0"/>
        </w:rPr>
      </w:r>
    </w:p>
    <w:p w:rsidR="00000000" w:rsidDel="00000000" w:rsidP="00000000" w:rsidRDefault="00000000" w:rsidRPr="00000000" w14:paraId="00000122">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highlight w:val="white"/>
          <w:rtl w:val="0"/>
        </w:rPr>
        <w:t xml:space="preserve">C.Zopounidis, A. Dimitras </w:t>
      </w:r>
      <w:r w:rsidDel="00000000" w:rsidR="00000000" w:rsidRPr="00000000">
        <w:rPr>
          <w:rFonts w:ascii="Times New Roman" w:cs="Times New Roman" w:eastAsia="Times New Roman" w:hAnsi="Times New Roman"/>
          <w:sz w:val="24"/>
          <w:szCs w:val="24"/>
          <w:highlight w:val="white"/>
          <w:rtl w:val="0"/>
        </w:rPr>
        <w:t xml:space="preserve">Multicriteria Decision Aid Methods for the Prediction of Business Failure Published 31 January 1998 Economics</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dx.doi.org/10.4324/9781315135564" TargetMode="External"/><Relationship Id="rId10" Type="http://schemas.openxmlformats.org/officeDocument/2006/relationships/hyperlink" Target="https://ideas.repec.org/s/cai/rendbu.html" TargetMode="External"/><Relationship Id="rId9" Type="http://schemas.openxmlformats.org/officeDocument/2006/relationships/hyperlink" Target="https://ideas.repec.org/a/cai/rendbu/entre_011_0061.html" TargetMode="External"/><Relationship Id="rId5" Type="http://schemas.openxmlformats.org/officeDocument/2006/relationships/styles" Target="styles.xml"/><Relationship Id="rId6" Type="http://schemas.openxmlformats.org/officeDocument/2006/relationships/hyperlink" Target="mailto:dhekrachaabane@gmail.com" TargetMode="External"/><Relationship Id="rId7" Type="http://schemas.openxmlformats.org/officeDocument/2006/relationships/hyperlink" Target="mailto:anisjarboui@yahoo.fr" TargetMode="External"/><Relationship Id="rId8" Type="http://schemas.openxmlformats.org/officeDocument/2006/relationships/hyperlink" Target="https://psycnet.apa.org/doi/10.2307/23936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